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C20D3" w:rsidR="005C125F" w:rsidP="14FBC054" w:rsidRDefault="005C125F" w14:paraId="695C51B9" w14:textId="0A80B88C">
      <w:pPr>
        <w:jc w:val="center"/>
        <w:rPr>
          <w:rFonts w:cs="Calibri"/>
          <w:b w:val="1"/>
          <w:bCs w:val="1"/>
        </w:rPr>
      </w:pPr>
    </w:p>
    <w:p w:rsidRPr="006C20D3" w:rsidR="00A85A67" w:rsidP="001835AF" w:rsidRDefault="00A85A67" w14:paraId="0C33F59F" w14:textId="22556C5E">
      <w:pPr>
        <w:spacing w:line="240" w:lineRule="auto"/>
        <w:jc w:val="center"/>
        <w:rPr>
          <w:rFonts w:cs="Calibri"/>
          <w:b/>
          <w:color w:val="C00000"/>
          <w:sz w:val="28"/>
          <w:szCs w:val="28"/>
          <w:lang w:val="en-US"/>
        </w:rPr>
      </w:pPr>
      <w:r w:rsidRPr="006C20D3">
        <w:rPr>
          <w:rFonts w:cs="Calibri"/>
          <w:b/>
          <w:color w:val="C00000"/>
          <w:sz w:val="28"/>
          <w:szCs w:val="28"/>
        </w:rPr>
        <w:t xml:space="preserve">TECHNICAL PROPOSAL </w:t>
      </w:r>
      <w:r w:rsidRPr="006C20D3" w:rsidR="00891AE9">
        <w:rPr>
          <w:rFonts w:cs="Calibri"/>
          <w:b/>
          <w:color w:val="C00000"/>
          <w:sz w:val="28"/>
          <w:szCs w:val="28"/>
          <w:lang w:val="en-US"/>
        </w:rPr>
        <w:t>|</w:t>
      </w:r>
      <w:r w:rsidRPr="006C20D3" w:rsidR="00765401">
        <w:rPr>
          <w:rFonts w:cs="Calibri"/>
          <w:b/>
          <w:color w:val="C00000"/>
          <w:sz w:val="28"/>
          <w:szCs w:val="28"/>
          <w:lang w:val="uk-UA"/>
        </w:rPr>
        <w:t xml:space="preserve"> ТЕХНІЧНА ПРОПОЗИЦІЯ</w:t>
      </w:r>
    </w:p>
    <w:p w:rsidRPr="003257E6" w:rsidR="006C2DA1" w:rsidP="00D05E49" w:rsidRDefault="006C2DA1" w14:paraId="7F197D8C" w14:textId="77777777">
      <w:pPr>
        <w:spacing w:after="0"/>
        <w:contextualSpacing/>
        <w:jc w:val="center"/>
        <w:rPr>
          <w:rFonts w:eastAsia="Times New Roman" w:cs="Calibri"/>
          <w:color w:val="000000"/>
          <w:lang w:val="en-US" w:eastAsia="en-PH"/>
        </w:rPr>
      </w:pPr>
    </w:p>
    <w:p w:rsidRPr="000F15F6" w:rsidR="00113DDE" w:rsidP="00113DDE" w:rsidRDefault="00751F61" w14:paraId="6A8C0AB9" w14:textId="6F0B036B">
      <w:pPr>
        <w:pStyle w:val="ListParagraph"/>
        <w:widowControl w:val="0"/>
        <w:numPr>
          <w:ilvl w:val="0"/>
          <w:numId w:val="15"/>
        </w:numPr>
        <w:overflowPunct w:val="0"/>
        <w:adjustRightInd w:val="0"/>
        <w:spacing w:after="0"/>
        <w:rPr>
          <w:b w:val="1"/>
          <w:bCs w:val="1"/>
          <w:color w:val="808080" w:themeColor="background1" w:themeShade="80"/>
          <w:lang w:val="uk-UA"/>
        </w:rPr>
      </w:pPr>
      <w:r w:rsidRPr="14FBC054" w:rsidR="00751F61">
        <w:rPr>
          <w:b w:val="1"/>
          <w:bCs w:val="1"/>
          <w:lang w:val="en-US"/>
        </w:rPr>
        <w:t>Provide the complete technical specification of the proposed equipment for each object of each proposed Lot, according to the Te</w:t>
      </w:r>
      <w:r w:rsidRPr="14FBC054" w:rsidR="00BE4976">
        <w:rPr>
          <w:b w:val="1"/>
          <w:bCs w:val="1"/>
          <w:lang w:val="en-US"/>
        </w:rPr>
        <w:t>rms of Reference</w:t>
      </w:r>
      <w:r w:rsidRPr="14FBC054" w:rsidR="00751F61">
        <w:rPr>
          <w:b w:val="1"/>
          <w:bCs w:val="1"/>
          <w:lang w:val="en-US"/>
        </w:rPr>
        <w:t xml:space="preserve">, </w:t>
      </w:r>
      <w:r w:rsidRPr="14FBC054" w:rsidR="00BE4976">
        <w:rPr>
          <w:b w:val="1"/>
          <w:bCs w:val="1"/>
          <w:lang w:val="en-US"/>
        </w:rPr>
        <w:t>Annex</w:t>
      </w:r>
      <w:r w:rsidRPr="14FBC054" w:rsidR="00751F61">
        <w:rPr>
          <w:b w:val="1"/>
          <w:bCs w:val="1"/>
          <w:lang w:val="en-US"/>
        </w:rPr>
        <w:t xml:space="preserve"> G, as well as the </w:t>
      </w:r>
      <w:r w:rsidRPr="14FBC054" w:rsidR="00BE4976">
        <w:rPr>
          <w:b w:val="1"/>
          <w:bCs w:val="1"/>
          <w:lang w:val="en-US"/>
        </w:rPr>
        <w:t>Annexes</w:t>
      </w:r>
      <w:r w:rsidRPr="14FBC054" w:rsidR="00751F61">
        <w:rPr>
          <w:b w:val="1"/>
          <w:bCs w:val="1"/>
          <w:lang w:val="en-US"/>
        </w:rPr>
        <w:t xml:space="preserve"> with details for each </w:t>
      </w:r>
      <w:r w:rsidRPr="14FBC054" w:rsidR="48E5C3AE">
        <w:rPr>
          <w:b w:val="1"/>
          <w:bCs w:val="1"/>
          <w:lang w:val="en-US"/>
        </w:rPr>
        <w:t>object</w:t>
      </w:r>
      <w:r w:rsidRPr="14FBC054" w:rsidR="00751F61">
        <w:rPr>
          <w:b w:val="1"/>
          <w:bCs w:val="1"/>
          <w:lang w:val="en-US"/>
        </w:rPr>
        <w:t>.</w:t>
      </w:r>
      <w:r w:rsidRPr="14FBC054" w:rsidR="00113DDE">
        <w:rPr>
          <w:b w:val="1"/>
          <w:bCs w:val="1"/>
          <w:lang w:val="en-US"/>
        </w:rPr>
        <w:t xml:space="preserve"> </w:t>
      </w:r>
      <w:r w:rsidRPr="14FBC054" w:rsidR="00113DDE">
        <w:rPr>
          <w:b w:val="1"/>
          <w:bCs w:val="1"/>
          <w:color w:val="808080" w:themeColor="background1" w:themeTint="FF" w:themeShade="80"/>
          <w:lang w:val="ru-RU"/>
        </w:rPr>
        <w:t xml:space="preserve">|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Надайте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повну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технічну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специфікацію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запропонованого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обладнання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для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кожного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об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>'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єкта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кожного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запропонованого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Лота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згідно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з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Технічним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завданням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,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Додаток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G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,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а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також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Додатків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із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деталізацією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для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 </w:t>
      </w:r>
      <w:r w:rsidRPr="14FBC054" w:rsidR="00751F61">
        <w:rPr>
          <w:b w:val="1"/>
          <w:bCs w:val="1"/>
          <w:color w:val="808080" w:themeColor="background1" w:themeTint="FF" w:themeShade="80"/>
          <w:lang w:val="en-US"/>
        </w:rPr>
        <w:t>кожного</w:t>
      </w:r>
      <w:r w:rsidRPr="14FBC054" w:rsidR="00751F61">
        <w:rPr>
          <w:b w:val="1"/>
          <w:bCs w:val="1"/>
          <w:color w:val="808080" w:themeColor="background1" w:themeTint="FF" w:themeShade="80"/>
          <w:lang w:val="ru-RU"/>
        </w:rPr>
        <w:t xml:space="preserve"> </w:t>
      </w:r>
      <w:r w:rsidRPr="14FBC054" w:rsidR="082A99DF">
        <w:rPr>
          <w:b w:val="1"/>
          <w:bCs w:val="1"/>
          <w:color w:val="808080" w:themeColor="background1" w:themeTint="FF" w:themeShade="80"/>
          <w:lang w:val="en-US"/>
        </w:rPr>
        <w:t>об’єкта</w:t>
      </w:r>
      <w:r w:rsidRPr="14FBC054" w:rsidR="00836C80">
        <w:rPr>
          <w:b w:val="1"/>
          <w:bCs w:val="1"/>
          <w:color w:val="808080" w:themeColor="background1" w:themeTint="FF" w:themeShade="80"/>
          <w:lang w:val="ru-RU"/>
        </w:rPr>
        <w:t>.</w:t>
      </w:r>
    </w:p>
    <w:p w:rsidRPr="00113DDE" w:rsidR="00113DDE" w:rsidP="00113DDE" w:rsidRDefault="00113DDE" w14:paraId="7A5839F8" w14:textId="77777777">
      <w:pPr>
        <w:pStyle w:val="ListParagraph"/>
        <w:widowControl w:val="0"/>
        <w:overflowPunct w:val="0"/>
        <w:adjustRightInd w:val="0"/>
        <w:spacing w:after="0"/>
        <w:rPr>
          <w:b/>
          <w:bCs/>
          <w:color w:val="808080" w:themeColor="background1" w:themeShade="80"/>
          <w:lang w:val="uk-UA"/>
        </w:rPr>
      </w:pPr>
    </w:p>
    <w:p w:rsidRPr="00113DDE" w:rsidR="00113DDE" w:rsidP="00113DDE" w:rsidRDefault="00113DDE" w14:paraId="254F0AB9" w14:textId="77777777">
      <w:pPr>
        <w:pStyle w:val="ListParagraph"/>
        <w:widowControl w:val="0"/>
        <w:overflowPunct w:val="0"/>
        <w:adjustRightInd w:val="0"/>
        <w:spacing w:after="0"/>
        <w:rPr>
          <w:b/>
          <w:bCs/>
          <w:color w:val="808080" w:themeColor="background1" w:themeShade="80"/>
          <w:lang w:val="uk-UA"/>
        </w:rPr>
      </w:pPr>
    </w:p>
    <w:p w:rsidRPr="00113DDE" w:rsidR="00113DDE" w:rsidP="00113DDE" w:rsidRDefault="00113DDE" w14:paraId="16BEE52F" w14:textId="77777777">
      <w:pPr>
        <w:pStyle w:val="ListParagraph"/>
        <w:widowControl w:val="0"/>
        <w:overflowPunct w:val="0"/>
        <w:adjustRightInd w:val="0"/>
        <w:spacing w:after="0"/>
        <w:rPr>
          <w:b w:val="1"/>
          <w:bCs w:val="1"/>
          <w:color w:val="808080" w:themeColor="background1" w:themeShade="80"/>
          <w:lang w:val="uk-UA"/>
        </w:rPr>
      </w:pPr>
    </w:p>
    <w:p w:rsidR="14FBC054" w:rsidP="14FBC054" w:rsidRDefault="14FBC054" w14:paraId="0427EDD3" w14:textId="73F6D8CC">
      <w:pPr>
        <w:pStyle w:val="ListParagraph"/>
        <w:widowControl w:val="0"/>
        <w:spacing w:after="0"/>
        <w:rPr>
          <w:b w:val="1"/>
          <w:bCs w:val="1"/>
          <w:color w:val="808080" w:themeColor="background1" w:themeTint="FF" w:themeShade="80"/>
          <w:lang w:val="uk-UA"/>
        </w:rPr>
      </w:pPr>
    </w:p>
    <w:p w:rsidR="14FBC054" w:rsidP="14FBC054" w:rsidRDefault="14FBC054" w14:paraId="61C91A84" w14:textId="41979735">
      <w:pPr>
        <w:pStyle w:val="ListParagraph"/>
        <w:widowControl w:val="0"/>
        <w:spacing w:after="0"/>
        <w:rPr>
          <w:b w:val="1"/>
          <w:bCs w:val="1"/>
          <w:color w:val="808080" w:themeColor="background1" w:themeTint="FF" w:themeShade="80"/>
          <w:lang w:val="uk-UA"/>
        </w:rPr>
      </w:pPr>
    </w:p>
    <w:p w:rsidR="14FBC054" w:rsidP="14FBC054" w:rsidRDefault="14FBC054" w14:paraId="4779EDD4" w14:textId="126D2797">
      <w:pPr>
        <w:pStyle w:val="ListParagraph"/>
        <w:widowControl w:val="0"/>
        <w:spacing w:after="0"/>
        <w:rPr>
          <w:b w:val="1"/>
          <w:bCs w:val="1"/>
          <w:color w:val="808080" w:themeColor="background1" w:themeTint="FF" w:themeShade="80"/>
          <w:lang w:val="uk-UA"/>
        </w:rPr>
      </w:pPr>
    </w:p>
    <w:p w:rsidRPr="00836C80" w:rsidR="00113DDE" w:rsidP="00113DDE" w:rsidRDefault="00113DDE" w14:paraId="095A3906" w14:textId="77777777">
      <w:pPr>
        <w:pStyle w:val="ListParagraph"/>
        <w:widowControl w:val="0"/>
        <w:overflowPunct w:val="0"/>
        <w:adjustRightInd w:val="0"/>
        <w:spacing w:after="0"/>
        <w:rPr>
          <w:b/>
          <w:bCs/>
          <w:color w:val="808080" w:themeColor="background1" w:themeShade="80"/>
          <w:lang w:val="ru-RU"/>
        </w:rPr>
      </w:pPr>
    </w:p>
    <w:p w:rsidRPr="00836C80" w:rsidR="00836C80" w:rsidP="00113DDE" w:rsidRDefault="00836C80" w14:paraId="4978B402" w14:textId="77777777">
      <w:pPr>
        <w:pStyle w:val="ListParagraph"/>
        <w:widowControl w:val="0"/>
        <w:overflowPunct w:val="0"/>
        <w:adjustRightInd w:val="0"/>
        <w:spacing w:after="0"/>
        <w:rPr>
          <w:b/>
          <w:bCs/>
          <w:color w:val="808080" w:themeColor="background1" w:themeShade="80"/>
          <w:lang w:val="ru-RU"/>
        </w:rPr>
      </w:pPr>
    </w:p>
    <w:p w:rsidRPr="003257E6" w:rsidR="00113DDE" w:rsidP="00113DDE" w:rsidRDefault="00113DDE" w14:paraId="68459321" w14:textId="77777777">
      <w:pPr>
        <w:widowControl w:val="0"/>
        <w:overflowPunct w:val="0"/>
        <w:adjustRightInd w:val="0"/>
        <w:spacing w:after="0"/>
        <w:rPr>
          <w:rFonts w:cs="Calibri"/>
          <w:bCs/>
          <w:snapToGrid w:val="0"/>
          <w:lang w:val="en-US"/>
        </w:rPr>
      </w:pPr>
      <w:r w:rsidRPr="003257E6">
        <w:rPr>
          <w:rFonts w:cs="Calibri"/>
          <w:bCs/>
          <w:snapToGrid w:val="0"/>
          <w:lang w:val="en-US"/>
        </w:rPr>
        <w:t>_____________________________________________________________________________________</w:t>
      </w:r>
    </w:p>
    <w:p w:rsidRPr="00113DDE" w:rsidR="00113DDE" w:rsidP="00113DDE" w:rsidRDefault="00113DDE" w14:paraId="6D11C7B6" w14:textId="77777777">
      <w:pPr>
        <w:pStyle w:val="ListParagraph"/>
        <w:widowControl w:val="0"/>
        <w:overflowPunct w:val="0"/>
        <w:adjustRightInd w:val="0"/>
        <w:spacing w:after="0"/>
        <w:rPr>
          <w:b/>
          <w:bCs/>
          <w:color w:val="808080" w:themeColor="background1" w:themeShade="80"/>
          <w:lang w:val="uk-UA"/>
        </w:rPr>
      </w:pPr>
    </w:p>
    <w:p w:rsidRPr="00113DDE" w:rsidR="00113DDE" w:rsidP="00113DDE" w:rsidRDefault="00113DDE" w14:paraId="2DB9F73A" w14:textId="77777777">
      <w:pPr>
        <w:pStyle w:val="ListParagraph"/>
        <w:widowControl w:val="0"/>
        <w:overflowPunct w:val="0"/>
        <w:adjustRightInd w:val="0"/>
        <w:spacing w:after="0"/>
        <w:rPr>
          <w:b/>
          <w:bCs/>
          <w:color w:val="808080" w:themeColor="background1" w:themeShade="80"/>
          <w:lang w:val="uk-UA"/>
        </w:rPr>
      </w:pPr>
    </w:p>
    <w:p w:rsidRPr="00113DDE" w:rsidR="00113DDE" w:rsidP="00113DDE" w:rsidRDefault="00113DDE" w14:paraId="1CEE8F13" w14:textId="77777777">
      <w:pPr>
        <w:pStyle w:val="ListParagraph"/>
        <w:widowControl w:val="0"/>
        <w:overflowPunct w:val="0"/>
        <w:adjustRightInd w:val="0"/>
        <w:spacing w:after="0"/>
        <w:rPr>
          <w:b/>
          <w:bCs/>
          <w:color w:val="808080" w:themeColor="background1" w:themeShade="80"/>
          <w:lang w:val="uk-UA"/>
        </w:rPr>
      </w:pPr>
    </w:p>
    <w:p w:rsidRPr="000F15F6" w:rsidR="00A85A67" w:rsidP="00E65C9D" w:rsidRDefault="000E292C" w14:paraId="67C25A46" w14:textId="524E325A">
      <w:pPr>
        <w:pStyle w:val="ListParagraph"/>
        <w:widowControl w:val="0"/>
        <w:numPr>
          <w:ilvl w:val="0"/>
          <w:numId w:val="15"/>
        </w:numPr>
        <w:overflowPunct w:val="0"/>
        <w:adjustRightInd w:val="0"/>
        <w:spacing w:after="0"/>
        <w:rPr>
          <w:b/>
          <w:bCs/>
          <w:color w:val="808080" w:themeColor="background1" w:themeShade="80"/>
          <w:lang w:val="uk-UA"/>
        </w:rPr>
      </w:pPr>
      <w:r w:rsidRPr="000F15F6">
        <w:rPr>
          <w:b/>
          <w:bCs/>
          <w:lang w:val="en-GB"/>
        </w:rPr>
        <w:t>Proposed team composition</w:t>
      </w:r>
      <w:r w:rsidR="000F15F6">
        <w:rPr>
          <w:b/>
          <w:bCs/>
          <w:lang w:val="en-GB"/>
        </w:rPr>
        <w:t xml:space="preserve"> </w:t>
      </w:r>
      <w:r w:rsidRPr="000F15F6" w:rsidR="00045F1B">
        <w:rPr>
          <w:b/>
          <w:bCs/>
          <w:color w:val="808080" w:themeColor="background1" w:themeShade="80"/>
          <w:lang w:val="ru-RU"/>
        </w:rPr>
        <w:t>|</w:t>
      </w:r>
      <w:r w:rsidRPr="000F15F6" w:rsidR="00A54402">
        <w:rPr>
          <w:b/>
          <w:bCs/>
          <w:color w:val="808080" w:themeColor="background1" w:themeShade="80"/>
          <w:lang w:val="ru-RU"/>
        </w:rPr>
        <w:t xml:space="preserve"> </w:t>
      </w:r>
      <w:r w:rsidRPr="000F15F6" w:rsidR="00C551A1">
        <w:rPr>
          <w:b/>
          <w:bCs/>
          <w:color w:val="808080" w:themeColor="background1" w:themeShade="80"/>
          <w:lang w:val="ru-RU"/>
        </w:rPr>
        <w:t>Запропонований склад команди</w:t>
      </w:r>
    </w:p>
    <w:p w:rsidRPr="003257E6" w:rsidR="008F7592" w:rsidP="00A85A67" w:rsidRDefault="008F7592" w14:paraId="7BE65E6E" w14:textId="77777777">
      <w:pPr>
        <w:widowControl w:val="0"/>
        <w:overflowPunct w:val="0"/>
        <w:adjustRightInd w:val="0"/>
        <w:spacing w:after="0"/>
        <w:rPr>
          <w:rFonts w:cs="Calibri"/>
          <w:bCs/>
          <w:snapToGrid w:val="0"/>
          <w:lang w:val="uk-UA"/>
        </w:rPr>
      </w:pPr>
    </w:p>
    <w:p w:rsidRPr="003257E6" w:rsidR="00930529" w:rsidP="00A85A67" w:rsidRDefault="00930529" w14:paraId="30B9C0D0" w14:textId="7A28D467">
      <w:pPr>
        <w:widowControl w:val="0"/>
        <w:overflowPunct w:val="0"/>
        <w:adjustRightInd w:val="0"/>
        <w:spacing w:after="0"/>
        <w:rPr>
          <w:rFonts w:cs="Calibri"/>
          <w:bCs/>
          <w:snapToGrid w:val="0"/>
          <w:lang w:val="uk-UA"/>
        </w:rPr>
      </w:pPr>
    </w:p>
    <w:p w:rsidRPr="003257E6" w:rsidR="00930529" w:rsidP="00A85A67" w:rsidRDefault="00930529" w14:paraId="26DA58D1" w14:textId="77777777">
      <w:pPr>
        <w:widowControl w:val="0"/>
        <w:overflowPunct w:val="0"/>
        <w:adjustRightInd w:val="0"/>
        <w:spacing w:after="0"/>
        <w:rPr>
          <w:rFonts w:cs="Calibri"/>
          <w:bCs/>
          <w:snapToGrid w:val="0"/>
          <w:lang w:val="uk-UA"/>
        </w:rPr>
      </w:pPr>
    </w:p>
    <w:p w:rsidRPr="00550074" w:rsidR="00550074" w:rsidP="1A2F8D8A" w:rsidRDefault="00550074" w14:paraId="1E925FEB" w14:textId="5D9DFDBD">
      <w:pPr>
        <w:pStyle w:val="Normal"/>
        <w:widowControl w:val="0"/>
        <w:spacing w:after="0"/>
        <w:ind/>
        <w:rPr>
          <w:rFonts w:cs="Calibri"/>
          <w:lang w:val="uk-UA"/>
        </w:rPr>
      </w:pPr>
    </w:p>
    <w:p w:rsidRPr="00550074" w:rsidR="00550074" w:rsidP="0E8383A8" w:rsidRDefault="00550074" w14:paraId="6B20319F" w14:textId="48944CA4">
      <w:pPr>
        <w:pStyle w:val="ListParagraph"/>
        <w:ind w:left="720"/>
        <w:rPr>
          <w:rFonts w:ascii="Calibri" w:hAnsi="Calibri" w:eastAsia="Calibri" w:cs="Times New Roman" w:asciiTheme="minorAscii" w:hAnsiTheme="minorAscii" w:eastAsiaTheme="minorAscii" w:cstheme="minorBidi"/>
          <w:b w:val="0"/>
          <w:bCs w:val="0"/>
          <w:color w:val="808080" w:themeColor="background1" w:themeTint="FF" w:themeShade="80"/>
          <w:sz w:val="22"/>
          <w:szCs w:val="22"/>
          <w:lang w:val="en-GB" w:eastAsia="en-US" w:bidi="ar-SA"/>
        </w:rPr>
      </w:pPr>
    </w:p>
    <w:p w:rsidRPr="00550074" w:rsidR="00550074" w:rsidP="0E8383A8" w:rsidRDefault="00550074" w14:paraId="28958FE2" w14:textId="458D3C86">
      <w:pPr>
        <w:pStyle w:val="ListParagraph"/>
        <w:ind w:left="720"/>
        <w:rPr>
          <w:rFonts w:ascii="Calibri" w:hAnsi="Calibri" w:eastAsia="Calibri" w:cs="Times New Roman" w:asciiTheme="minorAscii" w:hAnsiTheme="minorAscii" w:eastAsiaTheme="minorAscii" w:cstheme="minorBidi"/>
          <w:b w:val="0"/>
          <w:bCs w:val="0"/>
          <w:color w:val="808080" w:themeColor="background1" w:themeTint="FF" w:themeShade="80"/>
          <w:sz w:val="22"/>
          <w:szCs w:val="22"/>
          <w:lang w:val="en-GB" w:eastAsia="en-US" w:bidi="ar-SA"/>
        </w:rPr>
      </w:pPr>
    </w:p>
    <w:p w:rsidRPr="00550074" w:rsidR="00550074" w:rsidP="0E8383A8" w:rsidRDefault="00550074" w14:paraId="253BF522" w14:textId="29605EE0">
      <w:pPr>
        <w:pStyle w:val="ListParagraph"/>
        <w:ind w:left="720"/>
        <w:rPr>
          <w:rFonts w:ascii="Calibri" w:hAnsi="Calibri" w:eastAsia="Calibri" w:cs="Times New Roman" w:asciiTheme="minorAscii" w:hAnsiTheme="minorAscii" w:eastAsiaTheme="minorAscii" w:cstheme="minorBidi"/>
          <w:b w:val="0"/>
          <w:bCs w:val="0"/>
          <w:color w:val="808080" w:themeColor="background1" w:themeTint="FF" w:themeShade="80"/>
          <w:sz w:val="22"/>
          <w:szCs w:val="22"/>
          <w:lang w:val="en-GB" w:eastAsia="en-US" w:bidi="ar-SA"/>
        </w:rPr>
      </w:pPr>
    </w:p>
    <w:p w:rsidRPr="00550074" w:rsidR="00550074" w:rsidP="0E8383A8" w:rsidRDefault="00550074" w14:paraId="3347463C" w14:textId="2A04834B">
      <w:pPr>
        <w:pStyle w:val="ListParagraph"/>
        <w:ind w:left="720"/>
        <w:rPr>
          <w:rFonts w:ascii="Calibri" w:hAnsi="Calibri" w:eastAsia="Calibri" w:cs="Times New Roman" w:asciiTheme="minorAscii" w:hAnsiTheme="minorAscii" w:eastAsiaTheme="minorAscii" w:cstheme="minorBidi"/>
          <w:b w:val="0"/>
          <w:bCs w:val="0"/>
          <w:color w:val="808080" w:themeColor="background1" w:themeTint="FF" w:themeShade="80"/>
          <w:sz w:val="22"/>
          <w:szCs w:val="22"/>
          <w:lang w:val="en-GB" w:eastAsia="en-US" w:bidi="ar-SA"/>
        </w:rPr>
      </w:pPr>
    </w:p>
    <w:p w:rsidRPr="00550074" w:rsidR="00550074" w:rsidP="0E8383A8" w:rsidRDefault="00550074" w14:paraId="1D4B128B" w14:textId="70177678">
      <w:pPr>
        <w:pStyle w:val="ListParagraph"/>
        <w:ind w:left="720"/>
        <w:rPr>
          <w:rFonts w:ascii="Calibri" w:hAnsi="Calibri" w:eastAsia="Calibri" w:cs="Times New Roman" w:asciiTheme="minorAscii" w:hAnsiTheme="minorAscii" w:eastAsiaTheme="minorAscii" w:cstheme="minorBidi"/>
          <w:b w:val="0"/>
          <w:bCs w:val="0"/>
          <w:color w:val="808080" w:themeColor="background1" w:themeTint="FF" w:themeShade="80"/>
          <w:sz w:val="22"/>
          <w:szCs w:val="22"/>
          <w:lang w:val="en-GB" w:eastAsia="en-US" w:bidi="ar-SA"/>
        </w:rPr>
      </w:pPr>
    </w:p>
    <w:p w:rsidRPr="00550074" w:rsidR="00550074" w:rsidP="0E8383A8" w:rsidRDefault="00550074" w14:paraId="461C8EAC" w14:textId="35D39A4C">
      <w:pPr>
        <w:pStyle w:val="ListParagraph"/>
        <w:ind w:left="720"/>
        <w:rPr>
          <w:rFonts w:ascii="Calibri" w:hAnsi="Calibri" w:eastAsia="Calibri" w:cs="Times New Roman" w:asciiTheme="minorAscii" w:hAnsiTheme="minorAscii" w:eastAsiaTheme="minorAscii" w:cstheme="minorBidi"/>
          <w:b w:val="0"/>
          <w:bCs w:val="0"/>
          <w:color w:val="808080" w:themeColor="background1" w:themeTint="FF" w:themeShade="80"/>
          <w:sz w:val="22"/>
          <w:szCs w:val="22"/>
          <w:lang w:val="en-GB" w:eastAsia="en-US" w:bidi="ar-SA"/>
        </w:rPr>
      </w:pPr>
    </w:p>
    <w:p w:rsidRPr="00550074" w:rsidR="00550074" w:rsidP="0E8383A8" w:rsidRDefault="00550074" w14:paraId="477830DF" w14:textId="75AEEFD9">
      <w:pPr>
        <w:pStyle w:val="ListParagraph"/>
        <w:ind w:left="720"/>
        <w:rPr>
          <w:rFonts w:ascii="Calibri" w:hAnsi="Calibri" w:eastAsia="Calibri" w:cs="Times New Roman" w:asciiTheme="minorAscii" w:hAnsiTheme="minorAscii" w:eastAsiaTheme="minorAscii" w:cstheme="minorBidi"/>
          <w:b w:val="0"/>
          <w:bCs w:val="0"/>
          <w:color w:val="808080" w:themeColor="background1" w:themeTint="FF" w:themeShade="80"/>
          <w:sz w:val="22"/>
          <w:szCs w:val="22"/>
          <w:lang w:val="en-GB" w:eastAsia="en-US" w:bidi="ar-SA"/>
        </w:rPr>
      </w:pPr>
    </w:p>
    <w:p w:rsidRPr="00550074" w:rsidR="00550074" w:rsidP="0E8383A8" w:rsidRDefault="00550074" w14:textId="77777777" w14:paraId="1415B137">
      <w:pPr>
        <w:widowControl w:val="0"/>
        <w:spacing w:after="0"/>
        <w:rPr>
          <w:rFonts w:cs="Calibri"/>
          <w:lang w:val="en-US"/>
        </w:rPr>
      </w:pPr>
      <w:r w:rsidRPr="0E8383A8" w:rsidR="7790DED0">
        <w:rPr>
          <w:rFonts w:cs="Calibri"/>
          <w:lang w:val="en-US"/>
        </w:rPr>
        <w:t>_____________________________________________________________________________________</w:t>
      </w:r>
    </w:p>
    <w:p w:rsidRPr="00550074" w:rsidR="00550074" w:rsidP="0E8383A8" w:rsidRDefault="00550074" w14:paraId="1E75E73B" w14:textId="22BEAB53">
      <w:pPr>
        <w:pStyle w:val="ListParagraph"/>
        <w:ind w:left="720"/>
        <w:rPr>
          <w:rFonts w:ascii="Calibri" w:hAnsi="Calibri" w:eastAsia="Calibri" w:cs="Times New Roman" w:asciiTheme="minorAscii" w:hAnsiTheme="minorAscii" w:eastAsiaTheme="minorAscii" w:cstheme="minorBidi"/>
          <w:b w:val="0"/>
          <w:bCs w:val="0"/>
          <w:color w:val="808080" w:themeColor="background1" w:themeTint="FF" w:themeShade="80"/>
          <w:sz w:val="22"/>
          <w:szCs w:val="22"/>
          <w:lang w:val="en-GB" w:eastAsia="en-US" w:bidi="ar-SA"/>
        </w:rPr>
      </w:pPr>
    </w:p>
    <w:p w:rsidRPr="00550074" w:rsidR="00550074" w:rsidP="0E8383A8" w:rsidRDefault="00550074" w14:paraId="20193A5E" w14:textId="53FB47E5">
      <w:pPr>
        <w:pStyle w:val="ListParagraph"/>
        <w:ind w:left="720"/>
        <w:rPr>
          <w:b w:val="1"/>
          <w:bCs w:val="1"/>
          <w:sz w:val="22"/>
          <w:szCs w:val="22"/>
          <w:lang w:val="en-US"/>
        </w:rPr>
      </w:pPr>
    </w:p>
    <w:p w:rsidRPr="00550074" w:rsidR="00550074" w:rsidP="0E8383A8" w:rsidRDefault="00550074" w14:paraId="53659704" w14:textId="372EAE99">
      <w:pPr>
        <w:pStyle w:val="ListParagraph"/>
        <w:numPr>
          <w:ilvl w:val="0"/>
          <w:numId w:val="15"/>
        </w:numPr>
        <w:rPr>
          <w:b w:val="1"/>
          <w:bCs w:val="1"/>
          <w:sz w:val="22"/>
          <w:szCs w:val="22"/>
          <w:lang w:val="en-US"/>
        </w:rPr>
      </w:pPr>
      <w:r w:rsidRPr="0E8383A8" w:rsidR="1D641A54">
        <w:rPr>
          <w:b w:val="1"/>
          <w:bCs w:val="1"/>
          <w:lang w:val="en-GB"/>
        </w:rPr>
        <w:t xml:space="preserve">Description of the proposed approach and </w:t>
      </w:r>
      <w:r w:rsidRPr="0E8383A8" w:rsidR="1D641A54">
        <w:rPr>
          <w:b w:val="1"/>
          <w:bCs w:val="1"/>
          <w:lang w:val="en-GB"/>
        </w:rPr>
        <w:t>methodology</w:t>
      </w:r>
      <w:r w:rsidRPr="0E8383A8" w:rsidR="1D641A54">
        <w:rPr>
          <w:b w:val="1"/>
          <w:bCs w:val="1"/>
          <w:lang w:val="en-GB"/>
        </w:rPr>
        <w:t xml:space="preserve"> that meet the project objectives </w:t>
      </w:r>
    </w:p>
    <w:p w:rsidRPr="00550074" w:rsidR="00EA0811" w:rsidP="00550074" w:rsidRDefault="00045F1B" w14:paraId="525562D6" w14:textId="1DA18492">
      <w:pPr>
        <w:pStyle w:val="ListParagraph"/>
        <w:rPr>
          <w:b/>
          <w:bCs/>
          <w:lang w:val="ru-RU"/>
        </w:rPr>
      </w:pPr>
      <w:r w:rsidRPr="00550074">
        <w:rPr>
          <w:b/>
          <w:bCs/>
          <w:color w:val="808080" w:themeColor="background1" w:themeShade="80"/>
          <w:lang w:val="ru-RU"/>
        </w:rPr>
        <w:t>|</w:t>
      </w:r>
      <w:r w:rsidRPr="00550074" w:rsidR="00EA0811">
        <w:rPr>
          <w:b/>
          <w:bCs/>
          <w:color w:val="808080" w:themeColor="background1" w:themeShade="80"/>
          <w:lang w:val="ru-RU"/>
        </w:rPr>
        <w:t xml:space="preserve"> </w:t>
      </w:r>
      <w:r w:rsidRPr="00550074" w:rsidR="00056BD1">
        <w:rPr>
          <w:b/>
          <w:bCs/>
          <w:color w:val="808080" w:themeColor="background1" w:themeShade="80"/>
          <w:lang w:val="ru-RU"/>
        </w:rPr>
        <w:t>Опис запропонованого підходу та методології, що відповідають цілям проекту</w:t>
      </w:r>
    </w:p>
    <w:p w:rsidRPr="00550074" w:rsidR="007B2551" w:rsidP="004C29A5" w:rsidRDefault="007B2551" w14:paraId="6BB06D86" w14:textId="77777777">
      <w:pPr>
        <w:pStyle w:val="ListParagraph"/>
        <w:ind w:left="0"/>
        <w:rPr>
          <w:rFonts w:cs="Calibri"/>
          <w:snapToGrid w:val="0"/>
          <w:lang w:val="ru-RU"/>
        </w:rPr>
      </w:pPr>
    </w:p>
    <w:p w:rsidRPr="00550074" w:rsidR="001574A3" w:rsidP="004C29A5" w:rsidRDefault="001574A3" w14:paraId="764CC3E6" w14:textId="77777777">
      <w:pPr>
        <w:pStyle w:val="ListParagraph"/>
        <w:ind w:left="0"/>
        <w:rPr>
          <w:rFonts w:cs="Calibri"/>
          <w:snapToGrid w:val="0"/>
          <w:lang w:val="ru-RU"/>
        </w:rPr>
      </w:pPr>
    </w:p>
    <w:p w:rsidRPr="00550074" w:rsidR="001574A3" w:rsidP="004C29A5" w:rsidRDefault="001574A3" w14:paraId="11850348" w14:textId="77777777">
      <w:pPr>
        <w:pStyle w:val="ListParagraph"/>
        <w:ind w:left="0"/>
        <w:rPr>
          <w:rFonts w:cs="Calibri"/>
          <w:snapToGrid w:val="0"/>
          <w:lang w:val="ru-RU"/>
        </w:rPr>
      </w:pPr>
    </w:p>
    <w:p w:rsidRPr="00550074" w:rsidR="001574A3" w:rsidP="004C29A5" w:rsidRDefault="001574A3" w14:paraId="1F1BB0F6" w14:textId="77777777">
      <w:pPr>
        <w:pStyle w:val="ListParagraph"/>
        <w:ind w:left="0"/>
        <w:rPr>
          <w:rFonts w:cs="Calibri"/>
          <w:snapToGrid w:val="0"/>
          <w:lang w:val="ru-RU"/>
        </w:rPr>
      </w:pPr>
    </w:p>
    <w:p w:rsidRPr="00550074" w:rsidR="006A551E" w:rsidP="004C29A5" w:rsidRDefault="006A551E" w14:paraId="1A8BEF02" w14:textId="77777777">
      <w:pPr>
        <w:pStyle w:val="ListParagraph"/>
        <w:ind w:left="0"/>
        <w:rPr>
          <w:rFonts w:cs="Calibri"/>
          <w:snapToGrid w:val="0"/>
          <w:lang w:val="ru-RU"/>
        </w:rPr>
      </w:pPr>
    </w:p>
    <w:p w:rsidRPr="00550074" w:rsidR="006A551E" w:rsidP="004C29A5" w:rsidRDefault="006A551E" w14:paraId="58F37776" w14:textId="77777777">
      <w:pPr>
        <w:pStyle w:val="ListParagraph"/>
        <w:ind w:left="0"/>
        <w:rPr>
          <w:rFonts w:cs="Calibri"/>
          <w:snapToGrid w:val="0"/>
          <w:lang w:val="ru-RU"/>
        </w:rPr>
      </w:pPr>
    </w:p>
    <w:p w:rsidRPr="002C50F2" w:rsidR="005335FA" w:rsidP="00F23A5A" w:rsidRDefault="00434C24" w14:paraId="64EA7963" w14:textId="349C03CD">
      <w:pPr>
        <w:pStyle w:val="ListParagraph"/>
        <w:ind w:left="0"/>
        <w:rPr>
          <w:rFonts w:cs="Calibri"/>
          <w:snapToGrid w:val="0"/>
          <w:lang w:val="en-US"/>
        </w:rPr>
      </w:pPr>
      <w:r w:rsidRPr="002C50F2">
        <w:rPr>
          <w:rFonts w:cs="Calibri"/>
          <w:snapToGrid w:val="0"/>
          <w:lang w:val="en-US"/>
        </w:rPr>
        <w:t>__________________________________________________________________________________</w:t>
      </w:r>
    </w:p>
    <w:p w:rsidRPr="003257E6" w:rsidR="001574A3" w:rsidP="00043943" w:rsidRDefault="001574A3" w14:paraId="25692925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uk-UA"/>
        </w:rPr>
      </w:pPr>
    </w:p>
    <w:p w:rsidRPr="000F15F6" w:rsidR="00F23A5A" w:rsidP="00B738DF" w:rsidRDefault="002C50F2" w14:paraId="0D8EB6C0" w14:textId="32F1E8D3">
      <w:pPr>
        <w:pStyle w:val="ListParagraph"/>
        <w:numPr>
          <w:ilvl w:val="0"/>
          <w:numId w:val="15"/>
        </w:numPr>
        <w:rPr>
          <w:b w:val="1"/>
          <w:bCs w:val="1"/>
          <w:lang w:val="en-US"/>
        </w:rPr>
      </w:pPr>
      <w:r w:rsidRPr="14FBC054" w:rsidR="7E3BB844">
        <w:rPr>
          <w:b w:val="1"/>
          <w:bCs w:val="1"/>
          <w:lang w:val="en-GB"/>
        </w:rPr>
        <w:t>Proposed schedule of work</w:t>
      </w:r>
      <w:r w:rsidRPr="14FBC054" w:rsidR="78CDBF4B">
        <w:rPr>
          <w:b w:val="1"/>
          <w:bCs w:val="1"/>
          <w:lang w:val="en-GB"/>
        </w:rPr>
        <w:t xml:space="preserve"> </w:t>
      </w:r>
      <w:r w:rsidRPr="14FBC054" w:rsidR="2559209C">
        <w:rPr>
          <w:b w:val="1"/>
          <w:bCs w:val="1"/>
          <w:color w:val="808080" w:themeColor="background1" w:themeTint="FF" w:themeShade="80"/>
          <w:lang w:val="uk-UA"/>
        </w:rPr>
        <w:t xml:space="preserve">| </w:t>
      </w:r>
      <w:r w:rsidRPr="14FBC054" w:rsidR="397F9286">
        <w:rPr>
          <w:b w:val="1"/>
          <w:bCs w:val="1"/>
          <w:color w:val="808080" w:themeColor="background1" w:themeTint="FF" w:themeShade="80"/>
          <w:lang w:val="uk-UA"/>
        </w:rPr>
        <w:t>Запропонований графік виконання робіт</w:t>
      </w:r>
    </w:p>
    <w:p w:rsidR="0E8383A8" w:rsidP="14FBC054" w:rsidRDefault="0E8383A8" w14:paraId="55FE3992" w14:textId="4D038B81">
      <w:pPr>
        <w:pStyle w:val="Normal"/>
        <w:rPr>
          <w:b w:val="1"/>
          <w:bCs w:val="1"/>
          <w:color w:val="808080" w:themeColor="background1" w:themeTint="FF" w:themeShade="80"/>
          <w:sz w:val="22"/>
          <w:szCs w:val="22"/>
          <w:u w:val="single"/>
          <w:lang w:val="uk-UA"/>
        </w:rPr>
      </w:pPr>
      <w:r w:rsidRPr="14FBC054" w:rsidR="5BF7D9B9">
        <w:rPr>
          <w:b w:val="1"/>
          <w:bCs w:val="1"/>
          <w:color w:val="808080" w:themeColor="background1" w:themeTint="FF" w:themeShade="80"/>
          <w:sz w:val="22"/>
          <w:szCs w:val="22"/>
          <w:u w:val="single"/>
          <w:lang w:val="uk-UA"/>
        </w:rPr>
        <w:t>ENG</w:t>
      </w:r>
    </w:p>
    <w:tbl>
      <w:tblPr>
        <w:tblStyle w:val="TableGrid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1684"/>
        <w:gridCol w:w="3620"/>
        <w:gridCol w:w="1578"/>
        <w:gridCol w:w="1485"/>
      </w:tblGrid>
      <w:tr w:rsidR="14FBC054" w:rsidTr="14FBC054" w14:paraId="751A08F6">
        <w:trPr>
          <w:trHeight w:val="300"/>
        </w:trPr>
        <w:tc>
          <w:tcPr>
            <w:tcW w:w="994" w:type="dxa"/>
            <w:vMerge w:val="restart"/>
            <w:shd w:val="clear" w:color="auto" w:fill="AE2428"/>
            <w:tcMar>
              <w:left w:w="105" w:type="dxa"/>
              <w:right w:w="105" w:type="dxa"/>
            </w:tcMar>
            <w:vAlign w:val="top"/>
          </w:tcPr>
          <w:p w:rsidR="14FBC054" w:rsidP="14FBC054" w:rsidRDefault="14FBC054" w14:paraId="73836A3F" w14:textId="0B34B84D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</w:rPr>
            </w:pPr>
          </w:p>
          <w:p w:rsidR="14FBC054" w:rsidP="14FBC054" w:rsidRDefault="14FBC054" w14:paraId="6D66AC47" w14:textId="1C26ED09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</w:rPr>
            </w:pPr>
          </w:p>
          <w:p w:rsidR="14FBC054" w:rsidP="14FBC054" w:rsidRDefault="14FBC054" w14:paraId="398E3A63" w14:textId="0BC926AA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US"/>
              </w:rPr>
              <w:t>Phase</w:t>
            </w:r>
          </w:p>
        </w:tc>
        <w:tc>
          <w:tcPr>
            <w:tcW w:w="1684" w:type="dxa"/>
            <w:vMerge w:val="restart"/>
            <w:shd w:val="clear" w:color="auto" w:fill="AE2428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7FAE5C7D" w14:textId="26543012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US"/>
              </w:rPr>
              <w:t>Expected deliverables</w:t>
            </w:r>
          </w:p>
        </w:tc>
        <w:tc>
          <w:tcPr>
            <w:tcW w:w="3620" w:type="dxa"/>
            <w:vMerge w:val="restart"/>
            <w:shd w:val="clear" w:color="auto" w:fill="AE2428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6EBCB0CC" w14:textId="1B72AE90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US"/>
              </w:rPr>
              <w:t>Indicative description tasks</w:t>
            </w:r>
          </w:p>
        </w:tc>
        <w:tc>
          <w:tcPr>
            <w:tcW w:w="1578" w:type="dxa"/>
            <w:shd w:val="clear" w:color="auto" w:fill="AE2428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2DE390C7" w14:textId="16091D8F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US"/>
              </w:rPr>
              <w:t>Maximum</w:t>
            </w: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US"/>
              </w:rPr>
              <w:t xml:space="preserve"> expected </w:t>
            </w: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US"/>
              </w:rPr>
              <w:t>timeframe</w:t>
            </w:r>
          </w:p>
        </w:tc>
        <w:tc>
          <w:tcPr>
            <w:tcW w:w="1485" w:type="dxa"/>
            <w:shd w:val="clear" w:color="auto" w:fill="AE2428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2D05602D" w14:textId="1EDBDFD8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US"/>
              </w:rPr>
              <w:t>Maximum</w:t>
            </w: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US"/>
              </w:rPr>
              <w:t xml:space="preserve"> expected </w:t>
            </w: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US"/>
              </w:rPr>
              <w:t>timeframe</w:t>
            </w:r>
          </w:p>
        </w:tc>
      </w:tr>
      <w:tr w:rsidR="14FBC054" w:rsidTr="14FBC054" w14:paraId="3B7B4AE7">
        <w:trPr>
          <w:trHeight w:val="300"/>
        </w:trPr>
        <w:tc>
          <w:tcPr>
            <w:tcW w:w="994" w:type="dxa"/>
            <w:vMerge/>
            <w:tcBorders>
              <w:top w:sz="0"/>
              <w:left w:sz="0"/>
              <w:bottom w:sz="0"/>
              <w:right w:sz="0"/>
            </w:tcBorders>
            <w:tcMar/>
            <w:vAlign w:val="center"/>
          </w:tcPr>
          <w:p w14:paraId="54A89F45"/>
        </w:tc>
        <w:tc>
          <w:tcPr>
            <w:tcW w:w="1684" w:type="dxa"/>
            <w:vMerge/>
            <w:tcBorders>
              <w:top w:sz="0"/>
              <w:left w:sz="0"/>
              <w:bottom w:sz="0"/>
              <w:right w:sz="0"/>
            </w:tcBorders>
            <w:tcMar/>
            <w:vAlign w:val="center"/>
          </w:tcPr>
          <w:p w14:paraId="1DA3B99E"/>
        </w:tc>
        <w:tc>
          <w:tcPr>
            <w:tcW w:w="3620" w:type="dxa"/>
            <w:vMerge/>
            <w:tcBorders>
              <w:top w:sz="0"/>
              <w:left w:sz="0"/>
              <w:bottom w:sz="0"/>
              <w:right w:sz="0"/>
            </w:tcBorders>
            <w:tcMar/>
            <w:vAlign w:val="center"/>
          </w:tcPr>
          <w:p w14:paraId="35044656"/>
        </w:tc>
        <w:tc>
          <w:tcPr>
            <w:tcW w:w="1578" w:type="dxa"/>
            <w:shd w:val="clear" w:color="auto" w:fill="AE2428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5AFA2808" w14:textId="488ECA4B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US"/>
              </w:rPr>
              <w:t>LOTs 1 &amp; 3</w:t>
            </w:r>
          </w:p>
        </w:tc>
        <w:tc>
          <w:tcPr>
            <w:tcW w:w="1485" w:type="dxa"/>
            <w:shd w:val="clear" w:color="auto" w:fill="AE2428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3571BF99" w14:textId="33A29800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US"/>
              </w:rPr>
              <w:t>LOTs 2, 4-</w:t>
            </w: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uk-UA"/>
              </w:rPr>
              <w:t>8</w:t>
            </w:r>
          </w:p>
        </w:tc>
      </w:tr>
      <w:tr w:rsidR="14FBC054" w:rsidTr="14FBC054" w14:paraId="1D9FE4A8">
        <w:trPr>
          <w:trHeight w:val="300"/>
        </w:trPr>
        <w:tc>
          <w:tcPr>
            <w:tcW w:w="994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09967EB4" w14:textId="0E7F5D67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  <w:p w:rsidR="14FBC054" w:rsidP="14FBC054" w:rsidRDefault="14FBC054" w14:paraId="792221F0" w14:textId="243338C1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Phase 1</w:t>
            </w:r>
          </w:p>
          <w:p w:rsidR="14FBC054" w:rsidP="14FBC054" w:rsidRDefault="14FBC054" w14:paraId="128F9F94" w14:textId="780E35A7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684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164AB380" w14:textId="703F4F72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Initial draft as mid-term report</w:t>
            </w:r>
          </w:p>
        </w:tc>
        <w:tc>
          <w:tcPr>
            <w:tcW w:w="3620" w:type="dxa"/>
            <w:tcMar>
              <w:left w:w="105" w:type="dxa"/>
              <w:right w:w="105" w:type="dxa"/>
            </w:tcMar>
            <w:vAlign w:val="top"/>
          </w:tcPr>
          <w:p w:rsidR="14FBC054" w:rsidP="14FBC054" w:rsidRDefault="14FBC054" w14:paraId="28B3441C" w14:textId="4FC8F8FE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Kick-off meeting with DRC and Client</w:t>
            </w:r>
          </w:p>
          <w:p w:rsidR="14FBC054" w:rsidP="14FBC054" w:rsidRDefault="14FBC054" w14:paraId="07CDDDB9" w14:textId="3FD7DCB2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Mandatory site visit of each object</w:t>
            </w:r>
          </w:p>
          <w:p w:rsidR="14FBC054" w:rsidP="14FBC054" w:rsidRDefault="14FBC054" w14:paraId="2AC1D9A0" w14:textId="648A46C5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Data collection</w:t>
            </w:r>
          </w:p>
          <w:p w:rsidR="14FBC054" w:rsidP="14FBC054" w:rsidRDefault="14FBC054" w14:paraId="52A70AD4" w14:textId="16FD1F77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Performing engineering surveys and expert examinations, developing design and estimate documentation</w:t>
            </w:r>
          </w:p>
          <w:p w:rsidR="14FBC054" w:rsidP="14FBC054" w:rsidRDefault="14FBC054" w14:paraId="45C83955" w14:textId="52319278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The Contractor provides DRC and the Client with a preliminary (draft) version of the design and estimate documentation in electronic form for verification and adjustment (if necessary)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.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</w:p>
          <w:p w:rsidR="14FBC054" w:rsidP="14FBC054" w:rsidRDefault="14FBC054" w14:paraId="0AFB013F" w14:textId="323FFF8E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The Contractor shall provide the design and documentation in Ukrainian (English is optional)</w:t>
            </w:r>
          </w:p>
        </w:tc>
        <w:tc>
          <w:tcPr>
            <w:tcW w:w="1578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6B31F6AF" w14:textId="27F606B6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  <w:tc>
          <w:tcPr>
            <w:tcW w:w="1485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69A769A4" w14:textId="4A00A013">
            <w:pPr>
              <w:spacing w:after="200" w:line="276" w:lineRule="auto"/>
              <w:contextualSpacing/>
              <w:jc w:val="both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</w:tr>
      <w:tr w:rsidR="14FBC054" w:rsidTr="14FBC054" w14:paraId="6347988B">
        <w:trPr>
          <w:trHeight w:val="300"/>
        </w:trPr>
        <w:tc>
          <w:tcPr>
            <w:tcW w:w="994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3024B651" w14:textId="318D529E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Phase 2</w:t>
            </w:r>
          </w:p>
        </w:tc>
        <w:tc>
          <w:tcPr>
            <w:tcW w:w="1684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0251D2FC" w14:textId="581ACB29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Initial draft reviewed by DRC and Client</w:t>
            </w:r>
          </w:p>
        </w:tc>
        <w:tc>
          <w:tcPr>
            <w:tcW w:w="3620" w:type="dxa"/>
            <w:tcMar>
              <w:left w:w="105" w:type="dxa"/>
              <w:right w:w="105" w:type="dxa"/>
            </w:tcMar>
            <w:vAlign w:val="top"/>
          </w:tcPr>
          <w:p w:rsidR="14FBC054" w:rsidP="14FBC054" w:rsidRDefault="14FBC054" w14:paraId="5A50DE7C" w14:textId="52D674C4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DRC Shelter team and Client review the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initial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documentation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 xml:space="preserve">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(draft version of the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 xml:space="preserve">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design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)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provided by the Contractor and, if necessary,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make adjustments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,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suggestions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and comments.</w:t>
            </w:r>
          </w:p>
        </w:tc>
        <w:tc>
          <w:tcPr>
            <w:tcW w:w="1578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224ED6B6" w14:textId="7CB46122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  <w:tc>
          <w:tcPr>
            <w:tcW w:w="1485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7A60F94B" w14:textId="7BE6189A">
            <w:pPr>
              <w:spacing w:after="200" w:line="276" w:lineRule="auto"/>
              <w:contextualSpacing/>
              <w:jc w:val="both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</w:tr>
      <w:tr w:rsidR="14FBC054" w:rsidTr="14FBC054" w14:paraId="483BE26E">
        <w:trPr>
          <w:trHeight w:val="300"/>
        </w:trPr>
        <w:tc>
          <w:tcPr>
            <w:tcW w:w="994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38CBE4F7" w14:textId="31D0DE16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Phase 3</w:t>
            </w:r>
          </w:p>
        </w:tc>
        <w:tc>
          <w:tcPr>
            <w:tcW w:w="1684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6A59140D" w14:textId="558851FC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Making corrections and completing design work</w:t>
            </w:r>
          </w:p>
        </w:tc>
        <w:tc>
          <w:tcPr>
            <w:tcW w:w="3620" w:type="dxa"/>
            <w:tcMar>
              <w:left w:w="105" w:type="dxa"/>
              <w:right w:w="105" w:type="dxa"/>
            </w:tcMar>
            <w:vAlign w:val="top"/>
          </w:tcPr>
          <w:p w:rsidR="14FBC054" w:rsidP="14FBC054" w:rsidRDefault="14FBC054" w14:paraId="2C65EDA0" w14:textId="2DCDF152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Based on DRC and Client’s comments, the Contractor shall amend the design and documentation and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submit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the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final version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for approval. which shall be considered by the Employer and the DRC within 2 working days</w:t>
            </w:r>
          </w:p>
          <w:p w:rsidR="14FBC054" w:rsidP="14FBC054" w:rsidRDefault="14FBC054" w14:paraId="058EBF3D" w14:textId="3798DFE7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The Contractor shall ensure the approval of the design by the energy supply company and the local regulatory authority</w:t>
            </w:r>
          </w:p>
          <w:p w:rsidR="14FBC054" w:rsidP="14FBC054" w:rsidRDefault="14FBC054" w14:paraId="46069612" w14:textId="0288007E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Contractor to communicate printed versions of the design and documentation to DRC (1 copy), Client (1 copy), the Client's operational staff (1 copy).</w:t>
            </w:r>
          </w:p>
        </w:tc>
        <w:tc>
          <w:tcPr>
            <w:tcW w:w="1578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3FE8FC31" w14:textId="35972966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  <w:tc>
          <w:tcPr>
            <w:tcW w:w="1485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79924BCE" w14:textId="276D90D2">
            <w:pPr>
              <w:spacing w:after="200" w:line="276" w:lineRule="auto"/>
              <w:contextualSpacing/>
              <w:jc w:val="both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</w:tr>
      <w:tr w:rsidR="14FBC054" w:rsidTr="14FBC054" w14:paraId="3A834524">
        <w:trPr>
          <w:trHeight w:val="300"/>
        </w:trPr>
        <w:tc>
          <w:tcPr>
            <w:tcW w:w="994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4EF57C40" w14:textId="1DE98DF3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Phase 4</w:t>
            </w:r>
          </w:p>
        </w:tc>
        <w:tc>
          <w:tcPr>
            <w:tcW w:w="1684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741FF842" w14:textId="59D0FE4D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Supply of equipment</w:t>
            </w:r>
          </w:p>
        </w:tc>
        <w:tc>
          <w:tcPr>
            <w:tcW w:w="3620" w:type="dxa"/>
            <w:tcMar>
              <w:left w:w="105" w:type="dxa"/>
              <w:right w:w="105" w:type="dxa"/>
            </w:tcMar>
            <w:vAlign w:val="top"/>
          </w:tcPr>
          <w:p w:rsidR="14FBC054" w:rsidP="14FBC054" w:rsidRDefault="14FBC054" w14:paraId="35F0A13E" w14:textId="2DAA0E99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The Contractor delivers all equipment and materials to the Client's facility or to the Contractor's warehouse.</w:t>
            </w:r>
          </w:p>
          <w:p w:rsidR="14FBC054" w:rsidP="14FBC054" w:rsidRDefault="14FBC054" w14:paraId="0C70FF50" w14:textId="5B09DF6C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Quality assurance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validated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by Contractor and overviewed by DRC.</w:t>
            </w:r>
          </w:p>
        </w:tc>
        <w:tc>
          <w:tcPr>
            <w:tcW w:w="1578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6F6F5835" w14:textId="4754D2E2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  <w:tc>
          <w:tcPr>
            <w:tcW w:w="1485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3F3F187F" w14:textId="44E2F85B">
            <w:pPr>
              <w:spacing w:after="200" w:line="276" w:lineRule="auto"/>
              <w:contextualSpacing/>
              <w:jc w:val="both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</w:tr>
      <w:tr w:rsidR="14FBC054" w:rsidTr="14FBC054" w14:paraId="1A501AD2">
        <w:trPr>
          <w:trHeight w:val="300"/>
        </w:trPr>
        <w:tc>
          <w:tcPr>
            <w:tcW w:w="994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37B33D33" w14:textId="7272099A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Phase 5</w:t>
            </w: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.1</w:t>
            </w:r>
          </w:p>
        </w:tc>
        <w:tc>
          <w:tcPr>
            <w:tcW w:w="1684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308D2BA2" w14:textId="2FD9DBF1">
            <w:pPr>
              <w:spacing w:after="200" w:line="276" w:lineRule="auto"/>
              <w:contextualSpacing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Installation work</w:t>
            </w:r>
          </w:p>
        </w:tc>
        <w:tc>
          <w:tcPr>
            <w:tcW w:w="3620" w:type="dxa"/>
            <w:tcMar>
              <w:left w:w="105" w:type="dxa"/>
              <w:right w:w="105" w:type="dxa"/>
            </w:tcMar>
            <w:vAlign w:val="top"/>
          </w:tcPr>
          <w:p w:rsidR="14FBC054" w:rsidP="14FBC054" w:rsidRDefault="14FBC054" w14:paraId="1D35DFC8" w14:textId="4AC45722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The Contractor installs solar power equipment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in accordance with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the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Technical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  design documentation and regulatory documentation of the national electricity sector.</w:t>
            </w:r>
          </w:p>
          <w:p w:rsidR="14FBC054" w:rsidP="14FBC054" w:rsidRDefault="14FBC054" w14:paraId="0F4CE4BE" w14:textId="5B414754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Contractor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shall remove all remains of construction waste or construction installations resulting from his work. The infrastructure complex must be clean once the Constructor completes its task. </w:t>
            </w:r>
          </w:p>
        </w:tc>
        <w:tc>
          <w:tcPr>
            <w:tcW w:w="1578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4B6B0DE9" w14:textId="6CC8CBDF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  <w:tc>
          <w:tcPr>
            <w:tcW w:w="1485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3E18FC84" w14:textId="2CED4C0A">
            <w:pPr>
              <w:spacing w:after="200" w:line="276" w:lineRule="auto"/>
              <w:contextualSpacing/>
              <w:jc w:val="both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</w:tr>
      <w:tr w:rsidR="14FBC054" w:rsidTr="14FBC054" w14:paraId="32F24524">
        <w:trPr>
          <w:trHeight w:val="300"/>
        </w:trPr>
        <w:tc>
          <w:tcPr>
            <w:tcW w:w="994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271C8222" w14:textId="5D4CA222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Phase 5</w:t>
            </w: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.2</w:t>
            </w:r>
          </w:p>
        </w:tc>
        <w:tc>
          <w:tcPr>
            <w:tcW w:w="1684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773ECC99" w14:textId="00A2B325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Waste management</w:t>
            </w:r>
          </w:p>
        </w:tc>
        <w:tc>
          <w:tcPr>
            <w:tcW w:w="3620" w:type="dxa"/>
            <w:tcMar>
              <w:left w:w="105" w:type="dxa"/>
              <w:right w:w="105" w:type="dxa"/>
            </w:tcMar>
            <w:vAlign w:val="top"/>
          </w:tcPr>
          <w:p w:rsidR="14FBC054" w:rsidP="14FBC054" w:rsidRDefault="14FBC054" w14:paraId="407930F9" w14:textId="31C26296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117" w:hanging="12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Upon completion of the works, the Contractor shall clean the territory of the infrastructure facilities and the place of work. The Contractor shall remove the remains of construction waste, containers,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packages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or any materials generated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as a result of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his work. </w:t>
            </w:r>
          </w:p>
          <w:p w:rsidR="14FBC054" w:rsidP="14FBC054" w:rsidRDefault="14FBC054" w14:paraId="3B0E46DA" w14:textId="2CB04317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117" w:hanging="12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The Contractor shall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be responsible for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the removal and transportation of waste to a landfill or its recycling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.  </w:t>
            </w:r>
          </w:p>
          <w:p w:rsidR="14FBC054" w:rsidP="14FBC054" w:rsidRDefault="14FBC054" w14:paraId="58EF429E" w14:textId="18C25E83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117" w:hanging="12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If during the project implementation the waste requiring special disposal is generated, the Contractor shall ensure its disposal. </w:t>
            </w:r>
          </w:p>
          <w:p w:rsidR="14FBC054" w:rsidP="14FBC054" w:rsidRDefault="14FBC054" w14:paraId="7C5909D0" w14:textId="57B8B40D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117" w:hanging="12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Copies of documents confirming the removal of waste to a landfill and/or its disposal must be provided to DRC specialists.</w:t>
            </w:r>
          </w:p>
        </w:tc>
        <w:tc>
          <w:tcPr>
            <w:tcW w:w="1578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651EF761" w14:textId="047B5829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  <w:tc>
          <w:tcPr>
            <w:tcW w:w="1485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67842A4B" w14:textId="3CC69432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</w:tr>
      <w:tr w:rsidR="14FBC054" w:rsidTr="14FBC054" w14:paraId="1584C77B">
        <w:trPr>
          <w:trHeight w:val="300"/>
        </w:trPr>
        <w:tc>
          <w:tcPr>
            <w:tcW w:w="994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3CAEC94B" w14:textId="777042CF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Phase 6</w:t>
            </w:r>
          </w:p>
        </w:tc>
        <w:tc>
          <w:tcPr>
            <w:tcW w:w="1684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6F886E57" w14:textId="034C80C4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Commissioning and adjustment work</w:t>
            </w:r>
          </w:p>
        </w:tc>
        <w:tc>
          <w:tcPr>
            <w:tcW w:w="3620" w:type="dxa"/>
            <w:tcMar>
              <w:left w:w="105" w:type="dxa"/>
              <w:right w:w="105" w:type="dxa"/>
            </w:tcMar>
            <w:vAlign w:val="top"/>
          </w:tcPr>
          <w:p w:rsidR="14FBC054" w:rsidP="14FBC054" w:rsidRDefault="14FBC054" w14:paraId="60D89DCB" w14:textId="404E0E65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The Contractor itself (or by subcontracting other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specialised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companies)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provide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the necessary examinations and measurements to confirm the correctness of the installation and safety of the equipment.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Copies of the minutes and acts must be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submitted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to the DRC.</w:t>
            </w:r>
          </w:p>
          <w:p w:rsidR="14FBC054" w:rsidP="14FBC054" w:rsidRDefault="14FBC054" w14:paraId="4FFAAC67" w14:textId="4F3A85EC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The Contractor obtains permits for connection to the internal and external power grid. The Client, the power supply company and special sectoral authorities turn on the installation.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Copies of the documents must be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submitted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to the DRC.</w:t>
            </w:r>
          </w:p>
          <w:p w:rsidR="14FBC054" w:rsidP="14FBC054" w:rsidRDefault="14FBC054" w14:paraId="3401FF74" w14:textId="2D33CEFF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The solar equipment is tested in operation with the nominal and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maximum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load on the power system of the Client's facility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in the presence of DRC representatives.</w:t>
            </w:r>
          </w:p>
        </w:tc>
        <w:tc>
          <w:tcPr>
            <w:tcW w:w="1578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6272BB4C" w14:textId="7EB57386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  <w:tc>
          <w:tcPr>
            <w:tcW w:w="1485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68B4E124" w14:textId="5A4CD700">
            <w:pPr>
              <w:spacing w:after="200" w:line="276" w:lineRule="auto"/>
              <w:contextualSpacing/>
              <w:jc w:val="both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</w:tr>
      <w:tr w:rsidR="14FBC054" w:rsidTr="14FBC054" w14:paraId="68C1001A">
        <w:trPr>
          <w:trHeight w:val="300"/>
        </w:trPr>
        <w:tc>
          <w:tcPr>
            <w:tcW w:w="994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1336E114" w14:textId="36830490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Phase 7</w:t>
            </w:r>
          </w:p>
        </w:tc>
        <w:tc>
          <w:tcPr>
            <w:tcW w:w="1684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0B125A3E" w14:textId="347677A5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Training of the Client's staff</w:t>
            </w:r>
          </w:p>
        </w:tc>
        <w:tc>
          <w:tcPr>
            <w:tcW w:w="3620" w:type="dxa"/>
            <w:tcMar>
              <w:left w:w="105" w:type="dxa"/>
              <w:right w:w="105" w:type="dxa"/>
            </w:tcMar>
            <w:vAlign w:val="top"/>
          </w:tcPr>
          <w:p w:rsidR="14FBC054" w:rsidP="14FBC054" w:rsidRDefault="14FBC054" w14:paraId="1A819EB3" w14:textId="6216D020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The Contractor shall train the Client's personnel on the rules of operation of the solar power installation equipment in normal and emergency modes of operation</w:t>
            </w:r>
          </w:p>
          <w:p w:rsidR="14FBC054" w:rsidP="14FBC054" w:rsidRDefault="14FBC054" w14:paraId="64A5C66F" w14:textId="2CA59CF5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The Contractor shall provide a report in any form signed by the Client with a list of Client’s employees who have been trained</w:t>
            </w:r>
          </w:p>
        </w:tc>
        <w:tc>
          <w:tcPr>
            <w:tcW w:w="1578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6A963B63" w14:textId="0D3BAD32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  <w:tc>
          <w:tcPr>
            <w:tcW w:w="1485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2DE6F61C" w14:textId="3DFD7B83">
            <w:pPr>
              <w:spacing w:after="200" w:line="276" w:lineRule="auto"/>
              <w:contextualSpacing/>
              <w:jc w:val="both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</w:tr>
      <w:tr w:rsidR="14FBC054" w:rsidTr="14FBC054" w14:paraId="22954194">
        <w:trPr>
          <w:trHeight w:val="300"/>
        </w:trPr>
        <w:tc>
          <w:tcPr>
            <w:tcW w:w="994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342AEB7B" w14:textId="6A3C04D3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Phase 8</w:t>
            </w:r>
          </w:p>
        </w:tc>
        <w:tc>
          <w:tcPr>
            <w:tcW w:w="1684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02367305" w14:textId="6C80F312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Acceptance and transfer of equipment</w:t>
            </w:r>
          </w:p>
        </w:tc>
        <w:tc>
          <w:tcPr>
            <w:tcW w:w="3620" w:type="dxa"/>
            <w:tcMar>
              <w:left w:w="105" w:type="dxa"/>
              <w:right w:w="105" w:type="dxa"/>
            </w:tcMar>
            <w:vAlign w:val="top"/>
          </w:tcPr>
          <w:p w:rsidR="14FBC054" w:rsidP="14FBC054" w:rsidRDefault="14FBC054" w14:paraId="699AC88D" w14:textId="7533BBDC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The client becomes the owner of the equipment.</w:t>
            </w:r>
          </w:p>
          <w:p w:rsidR="14FBC054" w:rsidP="14FBC054" w:rsidRDefault="14FBC054" w14:paraId="014562EB" w14:textId="591E7FF3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The client receives all the necessary technical documentation for the system to run properly. </w:t>
            </w:r>
          </w:p>
          <w:p w:rsidR="14FBC054" w:rsidP="14FBC054" w:rsidRDefault="14FBC054" w14:paraId="648F53E7" w14:textId="606755EB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The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client’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staff is trained.</w:t>
            </w:r>
          </w:p>
          <w:p w:rsidR="14FBC054" w:rsidP="14FBC054" w:rsidRDefault="14FBC054" w14:paraId="25745F38" w14:textId="783C9CF8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If no problem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identified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, the installation is operational.</w:t>
            </w:r>
          </w:p>
        </w:tc>
        <w:tc>
          <w:tcPr>
            <w:tcW w:w="1578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434F3B2B" w14:textId="54CF85FA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  <w:tc>
          <w:tcPr>
            <w:tcW w:w="1485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1B48CA1A" w14:textId="63353194">
            <w:pPr>
              <w:spacing w:after="200" w:line="276" w:lineRule="auto"/>
              <w:contextualSpacing/>
              <w:jc w:val="both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</w:tr>
    </w:tbl>
    <w:p w:rsidR="0E8383A8" w:rsidP="14FBC054" w:rsidRDefault="0E8383A8" w14:paraId="1CB627E5" w14:textId="298EB7FA">
      <w:pPr>
        <w:pStyle w:val="Normal"/>
        <w:rPr>
          <w:b w:val="1"/>
          <w:bCs w:val="1"/>
          <w:color w:val="808080" w:themeColor="background1" w:themeTint="FF" w:themeShade="80"/>
          <w:sz w:val="22"/>
          <w:szCs w:val="22"/>
          <w:lang w:val="uk-UA"/>
        </w:rPr>
      </w:pPr>
    </w:p>
    <w:p w:rsidR="0E8383A8" w:rsidP="14FBC054" w:rsidRDefault="0E8383A8" w14:paraId="45BB0DFC" w14:textId="1CDD3CA7">
      <w:pPr>
        <w:pStyle w:val="Normal"/>
        <w:rPr>
          <w:b w:val="1"/>
          <w:bCs w:val="1"/>
          <w:color w:val="808080" w:themeColor="background1" w:themeTint="FF" w:themeShade="80"/>
          <w:sz w:val="22"/>
          <w:szCs w:val="22"/>
          <w:u w:val="single"/>
          <w:lang w:val="uk-UA"/>
        </w:rPr>
      </w:pPr>
      <w:r w:rsidRPr="14FBC054" w:rsidR="469802D9">
        <w:rPr>
          <w:b w:val="1"/>
          <w:bCs w:val="1"/>
          <w:color w:val="808080" w:themeColor="background1" w:themeTint="FF" w:themeShade="80"/>
          <w:sz w:val="22"/>
          <w:szCs w:val="22"/>
          <w:u w:val="single"/>
          <w:lang w:val="uk-UA"/>
        </w:rPr>
        <w:t>UKR</w:t>
      </w:r>
    </w:p>
    <w:tbl>
      <w:tblPr>
        <w:tblStyle w:val="TableGrid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1657"/>
        <w:gridCol w:w="3580"/>
        <w:gridCol w:w="1631"/>
        <w:gridCol w:w="1670"/>
      </w:tblGrid>
      <w:tr w:rsidR="14FBC054" w:rsidTr="14FBC054" w14:paraId="7FDE3D96">
        <w:trPr>
          <w:trHeight w:val="300"/>
        </w:trPr>
        <w:tc>
          <w:tcPr>
            <w:tcW w:w="822" w:type="dxa"/>
            <w:vMerge w:val="restart"/>
            <w:shd w:val="clear" w:color="auto" w:fill="AE2428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71C34EF2" w14:textId="39951649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uk-UA"/>
              </w:rPr>
              <w:t>Фаза</w:t>
            </w:r>
          </w:p>
        </w:tc>
        <w:tc>
          <w:tcPr>
            <w:tcW w:w="1657" w:type="dxa"/>
            <w:vMerge w:val="restart"/>
            <w:shd w:val="clear" w:color="auto" w:fill="AE2428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6E90A7B7" w14:textId="470EEB31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uk-UA"/>
              </w:rPr>
              <w:t>Очікувані результати</w:t>
            </w:r>
          </w:p>
        </w:tc>
        <w:tc>
          <w:tcPr>
            <w:tcW w:w="3580" w:type="dxa"/>
            <w:vMerge w:val="restart"/>
            <w:shd w:val="clear" w:color="auto" w:fill="AE2428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53E5D982" w14:textId="021C7F7F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uk-UA"/>
              </w:rPr>
              <w:t>Орієнтовні описові завдання</w:t>
            </w:r>
          </w:p>
        </w:tc>
        <w:tc>
          <w:tcPr>
            <w:tcW w:w="1631" w:type="dxa"/>
            <w:shd w:val="clear" w:color="auto" w:fill="AE2428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14A489D8" w14:textId="7DA4C77D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uk-UA"/>
              </w:rPr>
              <w:t>Максимальний очікуваний термін виконання</w:t>
            </w:r>
          </w:p>
        </w:tc>
        <w:tc>
          <w:tcPr>
            <w:tcW w:w="1670" w:type="dxa"/>
            <w:shd w:val="clear" w:color="auto" w:fill="AE2428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621BE3D8" w14:textId="35C2C624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uk-UA"/>
              </w:rPr>
              <w:t>Максимальний очікуваний термін виконання</w:t>
            </w:r>
          </w:p>
        </w:tc>
      </w:tr>
      <w:tr w:rsidR="14FBC054" w:rsidTr="14FBC054" w14:paraId="6F7EB641">
        <w:trPr>
          <w:trHeight w:val="300"/>
        </w:trPr>
        <w:tc>
          <w:tcPr>
            <w:tcW w:w="822" w:type="dxa"/>
            <w:vMerge/>
            <w:tcBorders>
              <w:top w:sz="0"/>
              <w:left w:sz="0"/>
              <w:bottom w:sz="0"/>
              <w:right w:sz="0"/>
            </w:tcBorders>
            <w:tcMar/>
            <w:vAlign w:val="center"/>
          </w:tcPr>
          <w:p w14:paraId="31C7FECF"/>
        </w:tc>
        <w:tc>
          <w:tcPr>
            <w:tcW w:w="1657" w:type="dxa"/>
            <w:vMerge/>
            <w:tcBorders>
              <w:top w:sz="0"/>
              <w:left w:sz="0"/>
              <w:bottom w:sz="0"/>
              <w:right w:sz="0"/>
            </w:tcBorders>
            <w:tcMar/>
            <w:vAlign w:val="center"/>
          </w:tcPr>
          <w:p w14:paraId="5D123C5A"/>
        </w:tc>
        <w:tc>
          <w:tcPr>
            <w:tcW w:w="3580" w:type="dxa"/>
            <w:vMerge/>
            <w:tcBorders>
              <w:top w:sz="0"/>
              <w:left w:sz="0"/>
              <w:bottom w:sz="0"/>
              <w:right w:sz="0"/>
            </w:tcBorders>
            <w:tcMar/>
            <w:vAlign w:val="center"/>
          </w:tcPr>
          <w:p w14:paraId="0E70FB39"/>
        </w:tc>
        <w:tc>
          <w:tcPr>
            <w:tcW w:w="1631" w:type="dxa"/>
            <w:shd w:val="clear" w:color="auto" w:fill="AE2428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5946318F" w14:textId="52BFC271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uk-UA"/>
              </w:rPr>
              <w:t>Лоти 1 та 3</w:t>
            </w:r>
          </w:p>
        </w:tc>
        <w:tc>
          <w:tcPr>
            <w:tcW w:w="1670" w:type="dxa"/>
            <w:shd w:val="clear" w:color="auto" w:fill="AE2428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53F9E51D" w14:textId="6D96D6E1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uk-UA"/>
              </w:rPr>
              <w:t>Лоти 2, 4-8</w:t>
            </w:r>
          </w:p>
        </w:tc>
      </w:tr>
      <w:tr w:rsidR="14FBC054" w:rsidTr="14FBC054" w14:paraId="3A88DD54">
        <w:trPr>
          <w:trHeight w:val="300"/>
        </w:trPr>
        <w:tc>
          <w:tcPr>
            <w:tcW w:w="822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3A7E7AA5" w14:textId="1D1F7702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  <w:p w:rsidR="14FBC054" w:rsidP="14FBC054" w:rsidRDefault="14FBC054" w14:paraId="0E9BE0A1" w14:textId="18937C44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Етап 1</w:t>
            </w:r>
          </w:p>
          <w:p w:rsidR="14FBC054" w:rsidP="14FBC054" w:rsidRDefault="14FBC054" w14:paraId="69EF22A0" w14:textId="5F95666D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657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5EFBE77E" w14:textId="74B63B29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Початкова документація в якості проміжного звіту</w:t>
            </w:r>
          </w:p>
          <w:p w:rsidR="14FBC054" w:rsidP="14FBC054" w:rsidRDefault="14FBC054" w14:paraId="3C38F535" w14:textId="1C5F67E4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3580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15A517EB" w14:textId="55A95788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ind w:left="-72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Стартова зустріч з DRC та Замовником.</w:t>
            </w:r>
          </w:p>
          <w:p w:rsidR="14FBC054" w:rsidP="14FBC054" w:rsidRDefault="14FBC054" w14:paraId="313EDABE" w14:textId="17DD785F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ind w:left="-72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Обов'язковий виїзд на кожен об'єкт.</w:t>
            </w:r>
          </w:p>
          <w:p w:rsidR="14FBC054" w:rsidP="14FBC054" w:rsidRDefault="14FBC054" w14:paraId="76E44A6A" w14:textId="77C8490D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ind w:left="-72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Збір даних.</w:t>
            </w:r>
          </w:p>
          <w:p w:rsidR="14FBC054" w:rsidP="14FBC054" w:rsidRDefault="14FBC054" w14:paraId="36EF4155" w14:textId="221EF080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ind w:left="-72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 xml:space="preserve">Виконання інженерних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вишукувань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 xml:space="preserve"> та проведення експертних обстежень, розробка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проєктно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-кошторисної документації.</w:t>
            </w:r>
          </w:p>
          <w:p w:rsidR="14FBC054" w:rsidP="14FBC054" w:rsidRDefault="14FBC054" w14:paraId="137BD8A5" w14:textId="167FC42D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ind w:left="-72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Виконавець надає DRC та Замовнику попередній (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черновий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 xml:space="preserve">) варіанту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проєктно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-кошторисної документації в електронному вигляді для перевірки і внесення коригувань (за необхідності).</w:t>
            </w:r>
          </w:p>
          <w:p w:rsidR="14FBC054" w:rsidP="14FBC054" w:rsidRDefault="14FBC054" w14:paraId="3C6FA668" w14:textId="6C524D13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ind w:left="-72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 xml:space="preserve">Виконавець надає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проєктно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-кошторисну документацію українською мовою (англійською мовою - за бажанням).</w:t>
            </w:r>
          </w:p>
        </w:tc>
        <w:tc>
          <w:tcPr>
            <w:tcW w:w="1631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4EE7BADD" w14:textId="0EE30EB1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</w:pPr>
          </w:p>
        </w:tc>
        <w:tc>
          <w:tcPr>
            <w:tcW w:w="1670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31B6E6A2" w14:textId="751A007C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</w:pPr>
          </w:p>
        </w:tc>
      </w:tr>
      <w:tr w:rsidR="14FBC054" w:rsidTr="14FBC054" w14:paraId="5AADD31F">
        <w:trPr>
          <w:trHeight w:val="300"/>
        </w:trPr>
        <w:tc>
          <w:tcPr>
            <w:tcW w:w="822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47C3CEA1" w14:textId="27FC5157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Етап 2</w:t>
            </w:r>
          </w:p>
          <w:p w:rsidR="14FBC054" w:rsidP="14FBC054" w:rsidRDefault="14FBC054" w14:paraId="2BD3123B" w14:textId="43500DD6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657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7C67AD3F" w14:textId="2BEB136F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Початкова документація розглянута DRC та Замовником</w:t>
            </w:r>
          </w:p>
        </w:tc>
        <w:tc>
          <w:tcPr>
            <w:tcW w:w="3580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755085C7" w14:textId="74954110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-72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Команда DRC з відбудови житла та розселення та Замовник розглядає початкову документацію, надану Виконавцем  та за необхідності вносить пропозиції і зауваження.</w:t>
            </w:r>
          </w:p>
        </w:tc>
        <w:tc>
          <w:tcPr>
            <w:tcW w:w="1631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2AD9EF92" w14:textId="274B3250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</w:pPr>
          </w:p>
        </w:tc>
        <w:tc>
          <w:tcPr>
            <w:tcW w:w="1670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31ECDA5D" w14:textId="178F2DC5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</w:pPr>
          </w:p>
        </w:tc>
      </w:tr>
      <w:tr w:rsidR="14FBC054" w:rsidTr="14FBC054" w14:paraId="37B5FBAF">
        <w:trPr>
          <w:trHeight w:val="300"/>
        </w:trPr>
        <w:tc>
          <w:tcPr>
            <w:tcW w:w="822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12062633" w14:textId="09348006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Етап 3</w:t>
            </w:r>
          </w:p>
          <w:p w:rsidR="14FBC054" w:rsidP="14FBC054" w:rsidRDefault="14FBC054" w14:paraId="1784D99E" w14:textId="482BA63E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657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51778273" w14:textId="04E0578B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 xml:space="preserve">Внесення правок та завершення виконання </w:t>
            </w: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проєктних</w:t>
            </w: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 xml:space="preserve"> робіт</w:t>
            </w:r>
          </w:p>
        </w:tc>
        <w:tc>
          <w:tcPr>
            <w:tcW w:w="3580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1D777B0E" w14:textId="0649D258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-72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 xml:space="preserve">На основі пропозицій і зауважень Виконавець вносить зміни до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проєктно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-кошторисної документації та подає остаточну версію на погодження, що має бути розглянута Замовником і DRC протягом 2 робочих днів.</w:t>
            </w:r>
          </w:p>
          <w:p w:rsidR="14FBC054" w:rsidP="14FBC054" w:rsidRDefault="14FBC054" w14:paraId="0C748471" w14:textId="035D4C02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-72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Виконавець повинен забезпечити погодження проекту з енергопостачальною компанією (ОСР, РЕМ, тощо) та місцевим регуляторним органом (за необхідності).</w:t>
            </w:r>
          </w:p>
          <w:p w:rsidR="14FBC054" w:rsidP="14FBC054" w:rsidRDefault="14FBC054" w14:paraId="36A00493" w14:textId="609E1311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-72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 xml:space="preserve">Передача друкованих оригіналів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проєктно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-кошторисної документації для DRC (1 екземпляр), Замовнику (1 екземпляр), оперативному персоналу Замовника (1 екземпляр), електронного варіанту .</w:t>
            </w:r>
          </w:p>
        </w:tc>
        <w:tc>
          <w:tcPr>
            <w:tcW w:w="1631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2A0B086B" w14:textId="6A081CB5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</w:pPr>
          </w:p>
        </w:tc>
        <w:tc>
          <w:tcPr>
            <w:tcW w:w="1670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428833E5" w14:textId="02DC27FF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</w:pPr>
          </w:p>
        </w:tc>
      </w:tr>
      <w:tr w:rsidR="14FBC054" w:rsidTr="14FBC054" w14:paraId="4E9D9A47">
        <w:trPr>
          <w:trHeight w:val="300"/>
        </w:trPr>
        <w:tc>
          <w:tcPr>
            <w:tcW w:w="822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4DC8CF03" w14:textId="35FB07CD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Етап 4</w:t>
            </w:r>
          </w:p>
          <w:p w:rsidR="14FBC054" w:rsidP="14FBC054" w:rsidRDefault="14FBC054" w14:paraId="52F797A8" w14:textId="47DD53B9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657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5A0CEDEE" w14:textId="4AEDF992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Постачання обладнання</w:t>
            </w:r>
          </w:p>
        </w:tc>
        <w:tc>
          <w:tcPr>
            <w:tcW w:w="3580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5E91B7BA" w14:textId="13E4C7BE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-72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Виконавець доставляє все обладнання та матеріали на об'єкт Замовника або на склад Виконавця.</w:t>
            </w:r>
          </w:p>
          <w:p w:rsidR="14FBC054" w:rsidP="14FBC054" w:rsidRDefault="14FBC054" w14:paraId="35CD8843" w14:textId="19F46DB6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-72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Забезпечення якості підтверджено Виконавцем та перевірено DRC.</w:t>
            </w:r>
          </w:p>
        </w:tc>
        <w:tc>
          <w:tcPr>
            <w:tcW w:w="1631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5DCAEBBC" w14:textId="54C5F765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</w:pPr>
          </w:p>
        </w:tc>
        <w:tc>
          <w:tcPr>
            <w:tcW w:w="1670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09229ABA" w14:textId="20E7EB5C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</w:pPr>
          </w:p>
        </w:tc>
      </w:tr>
      <w:tr w:rsidR="14FBC054" w:rsidTr="14FBC054" w14:paraId="55A5D459">
        <w:trPr>
          <w:trHeight w:val="300"/>
        </w:trPr>
        <w:tc>
          <w:tcPr>
            <w:tcW w:w="822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5C4215B8" w14:textId="473A0606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Етап 5.1</w:t>
            </w:r>
          </w:p>
        </w:tc>
        <w:tc>
          <w:tcPr>
            <w:tcW w:w="1657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0E11F1FF" w14:textId="4F2806B0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Монтажні роботи</w:t>
            </w:r>
          </w:p>
        </w:tc>
        <w:tc>
          <w:tcPr>
            <w:tcW w:w="3580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799E43A3" w14:textId="046BCDA9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-72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Виконавець встановлює сонячне енергетичне обладнання відповідно до Технічної проектної документації та нормативної документації національного електроенергетичного сектору.</w:t>
            </w:r>
          </w:p>
          <w:p w:rsidR="14FBC054" w:rsidP="14FBC054" w:rsidRDefault="14FBC054" w14:paraId="5B8E2EBA" w14:textId="320860A2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-72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Виконавець повинен прибрати всі залишки будівельного сміття або будівельних конструкцій, що утворилися в результаті його роботи. Інфраструктурний комплекс повинен бути чистим після того, як Виконавець завершить свою роботу.</w:t>
            </w:r>
          </w:p>
        </w:tc>
        <w:tc>
          <w:tcPr>
            <w:tcW w:w="1631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1B134C7E" w14:textId="46CF2B66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</w:pPr>
          </w:p>
        </w:tc>
        <w:tc>
          <w:tcPr>
            <w:tcW w:w="1670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5A70E9BC" w14:textId="587FEA7C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</w:pPr>
          </w:p>
        </w:tc>
      </w:tr>
      <w:tr w:rsidR="14FBC054" w:rsidTr="14FBC054" w14:paraId="5EF2F18B">
        <w:trPr>
          <w:trHeight w:val="300"/>
        </w:trPr>
        <w:tc>
          <w:tcPr>
            <w:tcW w:w="822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590219E5" w14:textId="10F4AE9B">
            <w:pPr>
              <w:spacing w:after="200" w:line="276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Етап 5.2</w:t>
            </w:r>
          </w:p>
        </w:tc>
        <w:tc>
          <w:tcPr>
            <w:tcW w:w="1657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7C2F8A14" w14:textId="7C575458">
            <w:pPr>
              <w:spacing w:after="200" w:line="276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3580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04F55FD4" w14:textId="77F3347B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Після завершення робіт Виконавець зобов'язаний прибрати територію об'єктів інфраструктури та місце проведення робіт. Виконавець повинен прибрати залишки будівельного сміття, контейнерів, упаковок або будь-яких матеріалів, що утворилися в результаті його роботи.</w:t>
            </w:r>
          </w:p>
          <w:p w:rsidR="14FBC054" w:rsidP="14FBC054" w:rsidRDefault="14FBC054" w14:paraId="1505E710" w14:textId="641FD385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Виконавець несе відповідальність за вивезення та транспортування відходів на звалище або їх переробку.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 xml:space="preserve"> </w:t>
            </w:r>
          </w:p>
          <w:p w:rsidR="14FBC054" w:rsidP="14FBC054" w:rsidRDefault="14FBC054" w14:paraId="3EA30014" w14:textId="529CB3AA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 xml:space="preserve">Якщо під час виконання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проєкту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 xml:space="preserve"> утворилися відходи, які потребують спеціальної утилізації, Виконавець повинен забезпечити їх утилізацію.</w:t>
            </w:r>
          </w:p>
          <w:p w:rsidR="14FBC054" w:rsidP="14FBC054" w:rsidRDefault="14FBC054" w14:paraId="5B9CEAFC" w14:textId="0367B7A7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0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Копії документів, що підтверджують вивезення відходів на звалище та/або їх утилізацію мають бути надані фахівцям DRC.</w:t>
            </w:r>
          </w:p>
        </w:tc>
        <w:tc>
          <w:tcPr>
            <w:tcW w:w="1631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56D37B9F" w14:textId="426B751C">
            <w:pPr>
              <w:spacing w:after="200" w:line="276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670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49BDDC5A" w14:textId="12EE9678">
            <w:pPr>
              <w:spacing w:after="200" w:line="276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14FBC054" w:rsidTr="14FBC054" w14:paraId="781B8D44">
        <w:trPr>
          <w:trHeight w:val="300"/>
        </w:trPr>
        <w:tc>
          <w:tcPr>
            <w:tcW w:w="822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57740F61" w14:textId="6E4BACFF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Етап 6</w:t>
            </w:r>
          </w:p>
        </w:tc>
        <w:tc>
          <w:tcPr>
            <w:tcW w:w="1657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68C8D2FD" w14:textId="78369355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Пуско</w:t>
            </w: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-налагоджувальні роботи</w:t>
            </w:r>
          </w:p>
        </w:tc>
        <w:tc>
          <w:tcPr>
            <w:tcW w:w="3580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48A9E7AD" w14:textId="51012B1E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-72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 xml:space="preserve">Виконавець самостійно (або із залученням інших спеціалізованих компаній) забезпечує проведення необхідних обстежень та вимірювань для підтвердження правильності монтажу та безпеки обладнання.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Копії протоколів та актів мають бути передані DRC.</w:t>
            </w:r>
          </w:p>
          <w:p w:rsidR="14FBC054" w:rsidP="14FBC054" w:rsidRDefault="14FBC054" w14:paraId="0104BB3F" w14:textId="1670970A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-72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 xml:space="preserve">Виконавець отримує дозволи на підключення до внутрішньої та зовнішньої електромережі. Замовник, енергопостачальна компанія та спеціальні галузеві органи дають дозвіл на вмикання установки.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Копії документів мають бути передані DRC.</w:t>
            </w:r>
          </w:p>
          <w:p w:rsidR="14FBC054" w:rsidP="14FBC054" w:rsidRDefault="14FBC054" w14:paraId="5973461B" w14:textId="3AC3D2E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-72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 xml:space="preserve">Сонячне обладнання випробовується в роботі з номінальним і максимальним навантаженням на енергосистему об'єкта Замовника </w:t>
            </w: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в присутності представників DRC.</w:t>
            </w:r>
          </w:p>
        </w:tc>
        <w:tc>
          <w:tcPr>
            <w:tcW w:w="1631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68AA47D4" w14:textId="632FE545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</w:pPr>
          </w:p>
        </w:tc>
        <w:tc>
          <w:tcPr>
            <w:tcW w:w="1670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6D6EF125" w14:textId="4971A95E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</w:pPr>
          </w:p>
        </w:tc>
      </w:tr>
      <w:tr w:rsidR="14FBC054" w:rsidTr="14FBC054" w14:paraId="11D6FD3E">
        <w:trPr>
          <w:trHeight w:val="300"/>
        </w:trPr>
        <w:tc>
          <w:tcPr>
            <w:tcW w:w="822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39F023F7" w14:textId="22153AA2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Етап 7</w:t>
            </w:r>
          </w:p>
        </w:tc>
        <w:tc>
          <w:tcPr>
            <w:tcW w:w="1657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2A716682" w14:textId="0CC47944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Тренування персоналу Замовника</w:t>
            </w:r>
          </w:p>
        </w:tc>
        <w:tc>
          <w:tcPr>
            <w:tcW w:w="3580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78FE887E" w14:textId="468DBEC4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-72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Виконавець проводить навчання персоналу Замовника правилам експлуатації обладнання сонячної електростанції в нормальному та аварійному режимах роботи.</w:t>
            </w:r>
          </w:p>
          <w:p w:rsidR="14FBC054" w:rsidP="14FBC054" w:rsidRDefault="14FBC054" w14:paraId="18BB3EF5" w14:textId="77EDBB5E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-72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Виконавець надає звіт у довільній формі за підписом Замовника з переліком працівників Замовника, які пройшли навчання.</w:t>
            </w:r>
          </w:p>
        </w:tc>
        <w:tc>
          <w:tcPr>
            <w:tcW w:w="1631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3E6622AD" w14:textId="56540AF8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</w:pPr>
          </w:p>
        </w:tc>
        <w:tc>
          <w:tcPr>
            <w:tcW w:w="1670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220B2E2F" w14:textId="1F58D301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</w:pPr>
          </w:p>
        </w:tc>
      </w:tr>
      <w:tr w:rsidR="14FBC054" w:rsidTr="14FBC054" w14:paraId="7442B83B">
        <w:trPr>
          <w:trHeight w:val="300"/>
        </w:trPr>
        <w:tc>
          <w:tcPr>
            <w:tcW w:w="822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045F3E55" w14:textId="62B52D64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Етап 8</w:t>
            </w:r>
          </w:p>
        </w:tc>
        <w:tc>
          <w:tcPr>
            <w:tcW w:w="1657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3968E8D6" w14:textId="34B1957C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Приймання-передача обладнання</w:t>
            </w:r>
          </w:p>
        </w:tc>
        <w:tc>
          <w:tcPr>
            <w:tcW w:w="3580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751A6D46" w14:textId="6FEBFECB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-72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Замовник стає власником обладнання.</w:t>
            </w:r>
          </w:p>
          <w:p w:rsidR="14FBC054" w:rsidP="14FBC054" w:rsidRDefault="14FBC054" w14:paraId="01261B3D" w14:textId="3FBF4BFF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-72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Замовник отримує всю необхідну технічну документацію для правильної роботи системи.</w:t>
            </w:r>
          </w:p>
          <w:p w:rsidR="14FBC054" w:rsidP="14FBC054" w:rsidRDefault="14FBC054" w14:paraId="1A6D2EC7" w14:textId="7CF3C65D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-72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Персонал Замовника проходить навчання.</w:t>
            </w:r>
          </w:p>
          <w:p w:rsidR="14FBC054" w:rsidP="14FBC054" w:rsidRDefault="14FBC054" w14:paraId="14D7707B" w14:textId="504E7837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-72"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4FBC054" w:rsidR="14FBC05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  <w:t>Якщо не виявлено жодних проблем, то сонячна станція готова до експлуатації.</w:t>
            </w:r>
          </w:p>
        </w:tc>
        <w:tc>
          <w:tcPr>
            <w:tcW w:w="1631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7C339A59" w14:textId="5BFAD9A1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</w:pPr>
          </w:p>
        </w:tc>
        <w:tc>
          <w:tcPr>
            <w:tcW w:w="1670" w:type="dxa"/>
            <w:tcMar>
              <w:left w:w="105" w:type="dxa"/>
              <w:right w:w="105" w:type="dxa"/>
            </w:tcMar>
            <w:vAlign w:val="center"/>
          </w:tcPr>
          <w:p w:rsidR="14FBC054" w:rsidP="14FBC054" w:rsidRDefault="14FBC054" w14:paraId="4E1102AA" w14:textId="2C88EB36">
            <w:pPr>
              <w:spacing w:after="200" w:line="276" w:lineRule="auto"/>
              <w:contextualSpacing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uk-UA"/>
              </w:rPr>
            </w:pPr>
          </w:p>
        </w:tc>
      </w:tr>
    </w:tbl>
    <w:p w:rsidR="0E8383A8" w:rsidP="0E8383A8" w:rsidRDefault="0E8383A8" w14:paraId="14D04EBB" w14:textId="0D71BE0C">
      <w:pPr>
        <w:pStyle w:val="Normal"/>
        <w:rPr>
          <w:b w:val="1"/>
          <w:bCs w:val="1"/>
          <w:sz w:val="22"/>
          <w:szCs w:val="22"/>
          <w:lang w:val="en-US"/>
        </w:rPr>
      </w:pPr>
    </w:p>
    <w:p w:rsidR="000F15F6" w:rsidP="00043943" w:rsidRDefault="000F15F6" w14:paraId="4582059B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:rsidR="000F15F6" w:rsidP="00043943" w:rsidRDefault="000F15F6" w14:paraId="20C3F3C2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:rsidR="000F15F6" w:rsidP="00043943" w:rsidRDefault="000F15F6" w14:paraId="6285A8A4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:rsidRPr="000F15F6" w:rsidR="000F15F6" w:rsidP="00043943" w:rsidRDefault="000F15F6" w14:paraId="68352083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:rsidRPr="003257E6" w:rsidR="001574A3" w:rsidP="001574A3" w:rsidRDefault="001574A3" w14:paraId="693B3163" w14:textId="77777777">
      <w:pPr>
        <w:widowControl w:val="0"/>
        <w:overflowPunct w:val="0"/>
        <w:adjustRightInd w:val="0"/>
        <w:spacing w:after="0"/>
        <w:rPr>
          <w:rFonts w:cs="Calibri"/>
          <w:bCs/>
          <w:snapToGrid w:val="0"/>
          <w:lang w:val="en-US"/>
        </w:rPr>
      </w:pPr>
      <w:r w:rsidRPr="003257E6">
        <w:rPr>
          <w:rFonts w:cs="Calibri"/>
          <w:bCs/>
          <w:snapToGrid w:val="0"/>
          <w:lang w:val="en-US"/>
        </w:rPr>
        <w:t>_____________________________________________________________________________________</w:t>
      </w:r>
    </w:p>
    <w:p w:rsidRPr="003257E6" w:rsidR="001574A3" w:rsidP="00043943" w:rsidRDefault="001574A3" w14:paraId="414AAF7D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uk-UA"/>
        </w:rPr>
      </w:pPr>
    </w:p>
    <w:p w:rsidRPr="00AB5BC2" w:rsidR="00DE6857" w:rsidP="00E65C9D" w:rsidRDefault="000F15F6" w14:paraId="5E7465DB" w14:textId="23E2274B">
      <w:pPr>
        <w:pStyle w:val="ListParagraph"/>
        <w:numPr>
          <w:ilvl w:val="0"/>
          <w:numId w:val="15"/>
        </w:numPr>
        <w:rPr>
          <w:b/>
          <w:bCs/>
          <w:lang w:val="uk-UA"/>
        </w:rPr>
      </w:pPr>
      <w:r w:rsidRPr="000F15F6">
        <w:rPr>
          <w:b/>
          <w:bCs/>
          <w:lang w:val="en-GB"/>
        </w:rPr>
        <w:t>Warranty period for the work</w:t>
      </w:r>
      <w:r w:rsidRPr="00AB5BC2" w:rsidR="00045F1B">
        <w:rPr>
          <w:b/>
          <w:bCs/>
          <w:color w:val="808080" w:themeColor="background1" w:themeShade="80"/>
          <w:lang w:val="en-GB"/>
        </w:rPr>
        <w:t>|</w:t>
      </w:r>
      <w:r w:rsidRPr="00AB5BC2" w:rsidR="00DE6857">
        <w:rPr>
          <w:b/>
          <w:bCs/>
          <w:color w:val="808080" w:themeColor="background1" w:themeShade="80"/>
          <w:lang w:val="en-GB"/>
        </w:rPr>
        <w:t xml:space="preserve"> </w:t>
      </w:r>
      <w:r w:rsidRPr="00FA68BE" w:rsidR="00FA68BE">
        <w:rPr>
          <w:b/>
          <w:bCs/>
          <w:color w:val="808080" w:themeColor="background1" w:themeShade="80"/>
          <w:lang w:val="en-GB"/>
        </w:rPr>
        <w:t>Гарантійний період на роботи</w:t>
      </w:r>
    </w:p>
    <w:p w:rsidR="001574A3" w:rsidP="00DE6857" w:rsidRDefault="001574A3" w14:paraId="1A07A3A5" w14:textId="77777777">
      <w:pPr>
        <w:rPr>
          <w:b/>
          <w:bCs/>
          <w:lang w:val="en-US"/>
        </w:rPr>
      </w:pPr>
    </w:p>
    <w:p w:rsidRPr="000F15F6" w:rsidR="000F15F6" w:rsidP="00DE6857" w:rsidRDefault="000F15F6" w14:paraId="316672E2" w14:textId="77777777">
      <w:pPr>
        <w:rPr>
          <w:b/>
          <w:bCs/>
          <w:lang w:val="en-US"/>
        </w:rPr>
      </w:pPr>
    </w:p>
    <w:p w:rsidRPr="003257E6" w:rsidR="005335FA" w:rsidP="00043943" w:rsidRDefault="005335FA" w14:paraId="6749A190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uk-UA"/>
        </w:rPr>
      </w:pPr>
    </w:p>
    <w:p w:rsidRPr="003257E6" w:rsidR="005335FA" w:rsidP="00043943" w:rsidRDefault="005335FA" w14:paraId="2974E7BC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uk-UA"/>
        </w:rPr>
      </w:pPr>
    </w:p>
    <w:p w:rsidRPr="003257E6" w:rsidR="005335FA" w:rsidP="00043943" w:rsidRDefault="005335FA" w14:paraId="7EE63428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uk-UA"/>
        </w:rPr>
      </w:pPr>
    </w:p>
    <w:p w:rsidRPr="002C5A40" w:rsidR="005335FA" w:rsidP="005335FA" w:rsidRDefault="005335FA" w14:paraId="47FB16B3" w14:textId="77777777">
      <w:pPr>
        <w:pStyle w:val="ListParagraph"/>
        <w:ind w:left="0"/>
        <w:rPr>
          <w:rFonts w:cs="Calibri"/>
          <w:snapToGrid w:val="0"/>
          <w:lang w:val="uk-UA"/>
        </w:rPr>
      </w:pPr>
      <w:r w:rsidRPr="002C5A40">
        <w:rPr>
          <w:rFonts w:cs="Calibri"/>
          <w:snapToGrid w:val="0"/>
          <w:lang w:val="uk-UA"/>
        </w:rPr>
        <w:t>____________________________________________________________________________________</w:t>
      </w:r>
    </w:p>
    <w:p w:rsidRPr="006C20D3" w:rsidR="005335FA" w:rsidP="00043943" w:rsidRDefault="005335FA" w14:paraId="323FDADE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uk-UA"/>
        </w:rPr>
      </w:pPr>
    </w:p>
    <w:p w:rsidRPr="00E65C9D" w:rsidR="002C5A40" w:rsidP="00F23A5A" w:rsidRDefault="002C5A40" w14:paraId="3520E8B5" w14:textId="255A9DE1">
      <w:pPr>
        <w:pStyle w:val="ListParagraph"/>
        <w:numPr>
          <w:ilvl w:val="0"/>
          <w:numId w:val="15"/>
        </w:numPr>
        <w:spacing w:after="160" w:line="259" w:lineRule="auto"/>
        <w:rPr>
          <w:rFonts w:cs="Calibri"/>
          <w:b/>
          <w:lang w:val="uk-UA"/>
        </w:rPr>
      </w:pPr>
      <w:r w:rsidRPr="00E65C9D">
        <w:rPr>
          <w:rFonts w:cs="Calibri"/>
          <w:b/>
          <w:lang w:val="en-CA"/>
        </w:rPr>
        <w:t>Other</w:t>
      </w:r>
      <w:r w:rsidRPr="00E65C9D">
        <w:rPr>
          <w:rFonts w:cs="Calibri"/>
          <w:b/>
          <w:lang w:val="en-US"/>
        </w:rPr>
        <w:t xml:space="preserve"> | </w:t>
      </w:r>
      <w:r w:rsidRPr="00E65C9D">
        <w:rPr>
          <w:b/>
          <w:bCs/>
          <w:color w:val="808080" w:themeColor="background1" w:themeShade="80"/>
          <w:lang w:val="uk-UA"/>
        </w:rPr>
        <w:t>І</w:t>
      </w:r>
      <w:r w:rsidRPr="00E65C9D">
        <w:rPr>
          <w:rFonts w:cs="Calibri"/>
          <w:b/>
          <w:bCs/>
          <w:color w:val="808080" w:themeColor="background1" w:themeShade="80"/>
          <w:lang w:val="uk-UA"/>
        </w:rPr>
        <w:t>н</w:t>
      </w:r>
      <w:r w:rsidRPr="00E65C9D">
        <w:rPr>
          <w:rFonts w:cs="Calibri"/>
          <w:b/>
          <w:color w:val="808080" w:themeColor="background1" w:themeShade="80"/>
          <w:lang w:val="uk-UA"/>
        </w:rPr>
        <w:t>ше</w:t>
      </w:r>
    </w:p>
    <w:p w:rsidRPr="002C5A40" w:rsidR="002C5A40" w:rsidP="71149A57" w:rsidRDefault="002C5A40" w14:paraId="2428E291" w14:textId="4499C94E">
      <w:pPr>
        <w:spacing w:after="0" w:line="240" w:lineRule="auto"/>
        <w:jc w:val="both"/>
        <w:rPr>
          <w:rFonts w:cs="Calibri"/>
          <w:i w:val="1"/>
          <w:iCs w:val="1"/>
          <w:snapToGrid w:val="0"/>
          <w:lang w:val="en-US"/>
        </w:rPr>
      </w:pPr>
      <w:r w:rsidRPr="71149A57" w:rsidR="002C5A40">
        <w:rPr>
          <w:rFonts w:cs="Calibri"/>
          <w:i w:val="1"/>
          <w:iCs w:val="1"/>
          <w:snapToGrid w:val="0"/>
        </w:rPr>
        <w:t>The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Bidder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  <w:u w:val="single"/>
        </w:rPr>
        <w:t>can</w:t>
      </w:r>
      <w:r w:rsidRPr="71149A57" w:rsidR="002C5A40">
        <w:rPr>
          <w:rFonts w:cs="Calibri"/>
          <w:i w:val="1"/>
          <w:iCs w:val="1"/>
          <w:snapToGrid w:val="0"/>
          <w:u w:val="single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  <w:u w:val="single"/>
        </w:rPr>
        <w:t>but</w:t>
      </w:r>
      <w:r w:rsidRPr="71149A57" w:rsidR="002C5A40">
        <w:rPr>
          <w:rFonts w:cs="Calibri"/>
          <w:i w:val="1"/>
          <w:iCs w:val="1"/>
          <w:snapToGrid w:val="0"/>
          <w:u w:val="single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  <w:u w:val="single"/>
        </w:rPr>
        <w:t>not</w:t>
      </w:r>
      <w:r w:rsidRPr="71149A57" w:rsidR="002C5A40">
        <w:rPr>
          <w:rFonts w:cs="Calibri"/>
          <w:i w:val="1"/>
          <w:iCs w:val="1"/>
          <w:snapToGrid w:val="0"/>
          <w:u w:val="single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  <w:u w:val="single"/>
        </w:rPr>
        <w:t>obliged</w:t>
      </w:r>
      <w:r w:rsidRPr="71149A57" w:rsidR="002C5A40">
        <w:rPr>
          <w:rFonts w:cs="Calibri"/>
          <w:i w:val="1"/>
          <w:iCs w:val="1"/>
          <w:snapToGrid w:val="0"/>
          <w:u w:val="single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  <w:u w:val="single"/>
        </w:rPr>
        <w:t>to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provide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their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recommendations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>/</w:t>
      </w:r>
      <w:r w:rsidRPr="71149A57" w:rsidR="002C5A40">
        <w:rPr>
          <w:rFonts w:cs="Calibri"/>
          <w:i w:val="1"/>
          <w:iCs w:val="1"/>
          <w:snapToGrid w:val="0"/>
        </w:rPr>
        <w:t>suggestions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on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the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content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and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>/</w:t>
      </w:r>
      <w:r w:rsidRPr="71149A57" w:rsidR="002C5A40">
        <w:rPr>
          <w:rFonts w:cs="Calibri"/>
          <w:i w:val="1"/>
          <w:iCs w:val="1"/>
          <w:snapToGrid w:val="0"/>
        </w:rPr>
        <w:t>or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structure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of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the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processes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laid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out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in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the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Terms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of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Reference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on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top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of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the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standard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requirements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, </w:t>
      </w:r>
      <w:r w:rsidRPr="71149A57" w:rsidR="002C5A40">
        <w:rPr>
          <w:rFonts w:cs="Calibri"/>
          <w:i w:val="1"/>
          <w:iCs w:val="1"/>
          <w:snapToGrid w:val="0"/>
        </w:rPr>
        <w:t>which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will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become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an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added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value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of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the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Bidder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>’</w:t>
      </w:r>
      <w:r w:rsidRPr="71149A57" w:rsidR="002C5A40">
        <w:rPr>
          <w:rFonts w:cs="Calibri"/>
          <w:i w:val="1"/>
          <w:iCs w:val="1"/>
          <w:snapToGrid w:val="0"/>
        </w:rPr>
        <w:t>s</w:t>
      </w:r>
      <w:r w:rsidRPr="71149A57" w:rsidR="002C5A40">
        <w:rPr>
          <w:rFonts w:cs="Calibri"/>
          <w:i w:val="1"/>
          <w:iCs w:val="1"/>
          <w:snapToGrid w:val="0"/>
          <w:lang w:val="uk-UA"/>
        </w:rPr>
        <w:t xml:space="preserve"> </w:t>
      </w:r>
      <w:r w:rsidRPr="71149A57" w:rsidR="002C5A40">
        <w:rPr>
          <w:rFonts w:cs="Calibri"/>
          <w:i w:val="1"/>
          <w:iCs w:val="1"/>
          <w:snapToGrid w:val="0"/>
        </w:rPr>
        <w:t>contribution</w:t>
      </w:r>
    </w:p>
    <w:p w:rsidRPr="005D5E8F" w:rsidR="002C5A40" w:rsidP="71149A57" w:rsidRDefault="002C5A40" w14:paraId="740809BE" w14:textId="736AADE3">
      <w:pPr>
        <w:spacing w:after="0" w:line="240" w:lineRule="auto"/>
        <w:jc w:val="both"/>
        <w:rPr>
          <w:i w:val="1"/>
          <w:iCs w:val="1"/>
          <w:color w:val="808080" w:themeColor="background1" w:themeShade="80"/>
          <w:lang w:val="ru-RU"/>
        </w:rPr>
      </w:pPr>
      <w:r w:rsidRPr="71149A57" w:rsidR="002C5A40">
        <w:rPr>
          <w:rFonts w:cs="Calibri"/>
          <w:i w:val="1"/>
          <w:iCs w:val="1"/>
          <w:snapToGrid w:val="0"/>
          <w:color w:val="808080" w:themeColor="background1" w:themeShade="80"/>
          <w:lang w:val="ru-RU"/>
        </w:rPr>
        <w:t>|</w:t>
      </w:r>
    </w:p>
    <w:p w:rsidRPr="002C5A40" w:rsidR="002C5A40" w:rsidP="71149A57" w:rsidRDefault="002C5A40" w14:paraId="4A8C2DF6" w14:textId="7776D07A">
      <w:pPr>
        <w:spacing w:after="0" w:line="240" w:lineRule="auto"/>
        <w:jc w:val="both"/>
        <w:rPr>
          <w:rFonts w:cs="Calibri"/>
          <w:i w:val="1"/>
          <w:iCs w:val="1"/>
          <w:snapToGrid w:val="0"/>
          <w:color w:val="808080" w:themeColor="background1" w:themeShade="80"/>
          <w:lang w:val="uk-UA"/>
        </w:rPr>
      </w:pPr>
      <w:r w:rsidRPr="71149A57" w:rsidR="002C5A40">
        <w:rPr>
          <w:rFonts w:cs="Calibri"/>
          <w:i w:val="1"/>
          <w:iCs w:val="1"/>
          <w:snapToGrid w:val="0"/>
          <w:color w:val="808080" w:themeColor="background1" w:themeShade="80"/>
          <w:lang w:val="uk-UA"/>
        </w:rPr>
        <w:t xml:space="preserve">Учасник тендеру </w:t>
      </w:r>
      <w:r w:rsidRPr="71149A57" w:rsidR="002C5A40">
        <w:rPr>
          <w:rFonts w:cs="Calibri"/>
          <w:i w:val="1"/>
          <w:iCs w:val="1"/>
          <w:snapToGrid w:val="0"/>
          <w:color w:val="808080" w:themeColor="background1" w:themeShade="80"/>
          <w:u w:val="single"/>
          <w:lang w:val="uk-UA"/>
        </w:rPr>
        <w:t>може, але не зобов'язаний</w:t>
      </w:r>
      <w:r w:rsidRPr="71149A57" w:rsidR="002C5A40">
        <w:rPr>
          <w:rFonts w:cs="Calibri"/>
          <w:i w:val="1"/>
          <w:iCs w:val="1"/>
          <w:snapToGrid w:val="0"/>
          <w:color w:val="808080" w:themeColor="background1" w:themeShade="80"/>
          <w:lang w:val="uk-UA"/>
        </w:rPr>
        <w:t>, надати свої рекомендації/пропозиції щодо змісту та/або структури процесів, викладених у Технічному завданні, на додаток до стандартних вимог, що в свою чергу стане додатковою цінністю внеску учасника тендеру</w:t>
      </w:r>
    </w:p>
    <w:p w:rsidRPr="006C20D3" w:rsidR="005335FA" w:rsidP="00043943" w:rsidRDefault="005335FA" w14:paraId="0DF344EB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uk-UA"/>
        </w:rPr>
      </w:pPr>
    </w:p>
    <w:p w:rsidRPr="005D5E8F" w:rsidR="005335FA" w:rsidP="00043943" w:rsidRDefault="005335FA" w14:paraId="61F2F796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ru-RU"/>
        </w:rPr>
      </w:pPr>
    </w:p>
    <w:p w:rsidRPr="005D5E8F" w:rsidR="007A44F6" w:rsidP="00043943" w:rsidRDefault="007A44F6" w14:paraId="3C5BF283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ru-RU"/>
        </w:rPr>
      </w:pPr>
    </w:p>
    <w:p w:rsidRPr="005D5E8F" w:rsidR="007A44F6" w:rsidP="00043943" w:rsidRDefault="007A44F6" w14:paraId="263D967C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ru-RU"/>
        </w:rPr>
      </w:pPr>
    </w:p>
    <w:p w:rsidRPr="005D5E8F" w:rsidR="007A44F6" w:rsidP="00043943" w:rsidRDefault="007A44F6" w14:paraId="02E20D5F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ru-RU"/>
        </w:rPr>
      </w:pPr>
    </w:p>
    <w:p w:rsidRPr="005D5E8F" w:rsidR="007A44F6" w:rsidP="00043943" w:rsidRDefault="007A44F6" w14:paraId="4E9EB72B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ru-RU"/>
        </w:rPr>
      </w:pPr>
    </w:p>
    <w:p w:rsidRPr="005D5E8F" w:rsidR="007A44F6" w:rsidP="00043943" w:rsidRDefault="007A44F6" w14:paraId="1CFE3383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ru-RU"/>
        </w:rPr>
      </w:pPr>
    </w:p>
    <w:p w:rsidRPr="002C5A40" w:rsidR="007A44F6" w:rsidP="007A44F6" w:rsidRDefault="007A44F6" w14:paraId="79BF2F42" w14:textId="77777777">
      <w:pPr>
        <w:pStyle w:val="ListParagraph"/>
        <w:ind w:left="0"/>
        <w:rPr>
          <w:rFonts w:cs="Calibri"/>
          <w:snapToGrid w:val="0"/>
          <w:lang w:val="uk-UA"/>
        </w:rPr>
      </w:pPr>
      <w:r w:rsidRPr="002C5A40">
        <w:rPr>
          <w:rFonts w:cs="Calibri"/>
          <w:snapToGrid w:val="0"/>
          <w:lang w:val="uk-UA"/>
        </w:rPr>
        <w:t>____________________________________________________________________________________</w:t>
      </w:r>
    </w:p>
    <w:p w:rsidR="007A44F6" w:rsidP="00043943" w:rsidRDefault="007A44F6" w14:paraId="42F91830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:rsidR="007A44F6" w:rsidP="00043943" w:rsidRDefault="007A44F6" w14:paraId="1D439789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:rsidR="007A44F6" w:rsidP="00043943" w:rsidRDefault="007A44F6" w14:paraId="72D28E61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:rsidR="007A44F6" w:rsidP="00043943" w:rsidRDefault="007A44F6" w14:paraId="12A27195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:rsidR="007A44F6" w:rsidP="00043943" w:rsidRDefault="007A44F6" w14:paraId="0901A2EC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:rsidR="007A44F6" w:rsidP="00043943" w:rsidRDefault="007A44F6" w14:paraId="43C23EFA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:rsidRPr="007A44F6" w:rsidR="007A44F6" w:rsidP="00043943" w:rsidRDefault="007A44F6" w14:paraId="530B9241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en-US"/>
        </w:rPr>
      </w:pPr>
    </w:p>
    <w:p w:rsidRPr="006C20D3" w:rsidR="005335FA" w:rsidP="00043943" w:rsidRDefault="005335FA" w14:paraId="4BBBC58B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669"/>
      </w:tblGrid>
      <w:tr w:rsidRPr="009253D5" w:rsidR="00586901" w:rsidTr="009E00A6" w14:paraId="7B4A3ECC" w14:textId="77777777">
        <w:tc>
          <w:tcPr>
            <w:tcW w:w="3681" w:type="dxa"/>
          </w:tcPr>
          <w:p w:rsidRPr="00456257" w:rsidR="00586901" w:rsidP="009E00A6" w:rsidRDefault="00586901" w14:paraId="0F3BCEC8" w14:textId="7777777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ru-RU"/>
              </w:rPr>
            </w:pPr>
          </w:p>
          <w:p w:rsidRPr="00456257" w:rsidR="00586901" w:rsidP="009E00A6" w:rsidRDefault="00586901" w14:paraId="04788B34" w14:textId="7777777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  <w:r w:rsidRPr="00456257">
              <w:rPr>
                <w:rFonts w:eastAsia="SimSun" w:cs="Calibri"/>
                <w:b/>
                <w:snapToGrid w:val="0"/>
                <w:kern w:val="28"/>
                <w:lang w:val="en-US"/>
              </w:rPr>
              <w:t>Full Name</w:t>
            </w:r>
            <w:r w:rsidRPr="00456257">
              <w:rPr>
                <w:rFonts w:eastAsia="SimSun" w:cs="Calibri"/>
                <w:snapToGrid w:val="0"/>
                <w:kern w:val="28"/>
                <w:lang w:val="en-US"/>
              </w:rPr>
              <w:t xml:space="preserve"> </w:t>
            </w:r>
            <w:r>
              <w:rPr>
                <w:rFonts w:eastAsia="SimSun" w:cs="Calibri"/>
                <w:snapToGrid w:val="0"/>
                <w:kern w:val="28"/>
                <w:lang w:val="en-US"/>
              </w:rPr>
              <w:t>|</w:t>
            </w:r>
            <w:r w:rsidRPr="00456257">
              <w:rPr>
                <w:rFonts w:eastAsia="SimSun" w:cs="Calibri"/>
                <w:snapToGrid w:val="0"/>
                <w:kern w:val="28"/>
                <w:lang w:val="en-US"/>
              </w:rPr>
              <w:t xml:space="preserve"> </w:t>
            </w:r>
            <w:r w:rsidRPr="00456257">
              <w:rPr>
                <w:rFonts w:eastAsia="SimSun" w:cs="Calibri"/>
                <w:b/>
                <w:bCs/>
                <w:snapToGrid w:val="0"/>
                <w:kern w:val="28"/>
                <w:lang w:val="en-US"/>
              </w:rPr>
              <w:t>Повне ім'я</w:t>
            </w:r>
          </w:p>
        </w:tc>
        <w:tc>
          <w:tcPr>
            <w:tcW w:w="5669" w:type="dxa"/>
          </w:tcPr>
          <w:p w:rsidRPr="00456257" w:rsidR="00586901" w:rsidP="009E00A6" w:rsidRDefault="00586901" w14:paraId="1F80F461" w14:textId="7777777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</w:p>
          <w:p w:rsidRPr="00456257" w:rsidR="00586901" w:rsidP="009E00A6" w:rsidRDefault="00586901" w14:paraId="312BE057" w14:textId="7777777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</w:p>
        </w:tc>
      </w:tr>
      <w:tr w:rsidRPr="009253D5" w:rsidR="00586901" w:rsidTr="009E00A6" w14:paraId="4B5BE958" w14:textId="77777777">
        <w:tc>
          <w:tcPr>
            <w:tcW w:w="3681" w:type="dxa"/>
          </w:tcPr>
          <w:p w:rsidRPr="00456257" w:rsidR="00586901" w:rsidP="009E00A6" w:rsidRDefault="00586901" w14:paraId="6A58061A" w14:textId="7777777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Times New Roman" w:cs="Calibri"/>
                <w:b/>
                <w:snapToGrid w:val="0"/>
                <w:kern w:val="28"/>
                <w:lang w:val="ru-RU"/>
              </w:rPr>
            </w:pPr>
          </w:p>
          <w:p w:rsidRPr="00456257" w:rsidR="00586901" w:rsidP="009E00A6" w:rsidRDefault="00586901" w14:paraId="4DEF0629" w14:textId="7777777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  <w:r w:rsidRPr="00456257">
              <w:rPr>
                <w:rFonts w:eastAsia="Times New Roman" w:cs="Calibri"/>
                <w:b/>
                <w:snapToGrid w:val="0"/>
                <w:kern w:val="28"/>
                <w:lang w:val="en-US"/>
              </w:rPr>
              <w:t>Signature</w:t>
            </w:r>
            <w:r>
              <w:rPr>
                <w:rFonts w:eastAsia="Times New Roman" w:cs="Calibri"/>
                <w:b/>
                <w:snapToGrid w:val="0"/>
                <w:kern w:val="28"/>
                <w:lang w:val="en-US"/>
              </w:rPr>
              <w:t xml:space="preserve"> |</w:t>
            </w:r>
            <w:r w:rsidRPr="00456257">
              <w:t xml:space="preserve"> </w:t>
            </w:r>
            <w:r w:rsidRPr="00456257">
              <w:rPr>
                <w:rFonts w:eastAsia="Times New Roman" w:cs="Calibri"/>
                <w:b/>
                <w:snapToGrid w:val="0"/>
                <w:kern w:val="28"/>
                <w:lang w:val="en-US"/>
              </w:rPr>
              <w:t>Підпис</w:t>
            </w:r>
          </w:p>
        </w:tc>
        <w:tc>
          <w:tcPr>
            <w:tcW w:w="5669" w:type="dxa"/>
          </w:tcPr>
          <w:p w:rsidRPr="00456257" w:rsidR="00586901" w:rsidP="009E00A6" w:rsidRDefault="00586901" w14:paraId="65CC3041" w14:textId="7777777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</w:p>
          <w:p w:rsidRPr="00456257" w:rsidR="00586901" w:rsidP="009E00A6" w:rsidRDefault="00586901" w14:paraId="656413E3" w14:textId="7777777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  <w:r w:rsidRPr="00456257">
              <w:rPr>
                <w:rFonts w:eastAsia="Times New Roman" w:cs="Calibri"/>
                <w:b/>
                <w:snapToGrid w:val="0"/>
                <w:kern w:val="28"/>
                <w:lang w:val="en-US"/>
              </w:rPr>
              <w:t xml:space="preserve">                         </w:t>
            </w:r>
          </w:p>
        </w:tc>
      </w:tr>
      <w:tr w:rsidRPr="009253D5" w:rsidR="00586901" w:rsidTr="009E00A6" w14:paraId="27976DDE" w14:textId="77777777">
        <w:tc>
          <w:tcPr>
            <w:tcW w:w="3681" w:type="dxa"/>
          </w:tcPr>
          <w:p w:rsidRPr="00456257" w:rsidR="00586901" w:rsidP="009E00A6" w:rsidRDefault="00586901" w14:paraId="2013B4CE" w14:textId="7777777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Times New Roman" w:cs="Calibri"/>
                <w:b/>
                <w:snapToGrid w:val="0"/>
                <w:kern w:val="28"/>
                <w:lang w:val="ru-RU"/>
              </w:rPr>
            </w:pPr>
          </w:p>
          <w:p w:rsidRPr="00456257" w:rsidR="00586901" w:rsidP="009E00A6" w:rsidRDefault="00586901" w14:paraId="2F0C0287" w14:textId="7777777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Times New Roman" w:cs="Calibri"/>
                <w:b/>
                <w:snapToGrid w:val="0"/>
                <w:kern w:val="28"/>
                <w:lang w:val="uk-UA"/>
              </w:rPr>
            </w:pPr>
            <w:r w:rsidRPr="00456257">
              <w:rPr>
                <w:rFonts w:eastAsia="Times New Roman" w:cs="Calibri"/>
                <w:b/>
                <w:snapToGrid w:val="0"/>
                <w:kern w:val="28"/>
                <w:lang w:val="en-US"/>
              </w:rPr>
              <w:t>Date signed</w:t>
            </w:r>
            <w:r>
              <w:rPr>
                <w:rFonts w:eastAsia="Times New Roman" w:cs="Calibri"/>
                <w:b/>
                <w:snapToGrid w:val="0"/>
                <w:kern w:val="28"/>
                <w:lang w:val="en-US"/>
              </w:rPr>
              <w:t xml:space="preserve"> | </w:t>
            </w:r>
            <w:r w:rsidRPr="00456257">
              <w:rPr>
                <w:rFonts w:eastAsia="Times New Roman" w:cs="Calibri"/>
                <w:b/>
                <w:snapToGrid w:val="0"/>
                <w:kern w:val="28"/>
                <w:lang w:val="uk-UA"/>
              </w:rPr>
              <w:t>Дата підпису</w:t>
            </w:r>
          </w:p>
        </w:tc>
        <w:tc>
          <w:tcPr>
            <w:tcW w:w="5669" w:type="dxa"/>
          </w:tcPr>
          <w:p w:rsidRPr="00456257" w:rsidR="00586901" w:rsidP="009E00A6" w:rsidRDefault="00586901" w14:paraId="7AC9B7A7" w14:textId="77777777">
            <w:pPr>
              <w:widowControl w:val="0"/>
              <w:overflowPunct w:val="0"/>
              <w:adjustRightInd w:val="0"/>
              <w:spacing w:after="0" w:line="240" w:lineRule="auto"/>
              <w:rPr>
                <w:rFonts w:eastAsia="SimSun" w:cs="Calibri"/>
                <w:b/>
                <w:snapToGrid w:val="0"/>
                <w:kern w:val="28"/>
                <w:lang w:val="en-US"/>
              </w:rPr>
            </w:pPr>
          </w:p>
        </w:tc>
      </w:tr>
    </w:tbl>
    <w:p w:rsidRPr="006C20D3" w:rsidR="005335FA" w:rsidP="00043943" w:rsidRDefault="005335FA" w14:paraId="08DD4E59" w14:textId="77777777">
      <w:pPr>
        <w:widowControl w:val="0"/>
        <w:overflowPunct w:val="0"/>
        <w:adjustRightInd w:val="0"/>
        <w:spacing w:after="0"/>
        <w:rPr>
          <w:rFonts w:cs="Calibri"/>
          <w:snapToGrid w:val="0"/>
          <w:lang w:val="uk-UA"/>
        </w:rPr>
      </w:pPr>
    </w:p>
    <w:p w:rsidRPr="006C20D3" w:rsidR="00A56039" w:rsidP="000838AC" w:rsidRDefault="00A56039" w14:paraId="05484606" w14:textId="77777777">
      <w:pPr>
        <w:tabs>
          <w:tab w:val="left" w:pos="1545"/>
        </w:tabs>
        <w:rPr>
          <w:rFonts w:cs="Calibri"/>
          <w:color w:val="000000"/>
          <w:lang w:val="en-US" w:eastAsia="en-PH"/>
        </w:rPr>
      </w:pPr>
    </w:p>
    <w:sectPr w:rsidRPr="006C20D3" w:rsidR="00A56039">
      <w:headerReference w:type="default" r:id="rId10"/>
      <w:footerReference w:type="default" r:id="rId11"/>
      <w:pgSz w:w="12240" w:h="15840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80570" w:rsidP="00A85A67" w:rsidRDefault="00E80570" w14:paraId="603BB888" w14:textId="77777777">
      <w:pPr>
        <w:spacing w:after="0" w:line="240" w:lineRule="auto"/>
      </w:pPr>
      <w:r>
        <w:separator/>
      </w:r>
    </w:p>
  </w:endnote>
  <w:endnote w:type="continuationSeparator" w:id="0">
    <w:p w:rsidR="00E80570" w:rsidP="00A85A67" w:rsidRDefault="00E80570" w14:paraId="52AEC92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yriad Pro">
    <w:altName w:val="Segoe UI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51D6E" w:rsidRDefault="00351D6E" w14:paraId="1ADC2B8E" w14:textId="68B47F41">
    <w:pPr>
      <w:pStyle w:val="Footer"/>
    </w:pPr>
    <w:r>
      <w:t>RFP-UKR-</w:t>
    </w:r>
    <w:r w:rsidRPr="006A5DE6" w:rsidR="006A5DE6">
      <w:rPr>
        <w:bCs/>
        <w:color w:val="222222"/>
      </w:rPr>
      <w:t>00337986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80570" w:rsidP="00A85A67" w:rsidRDefault="00E80570" w14:paraId="4AF3877B" w14:textId="77777777">
      <w:pPr>
        <w:spacing w:after="0" w:line="240" w:lineRule="auto"/>
      </w:pPr>
      <w:r>
        <w:separator/>
      </w:r>
    </w:p>
  </w:footnote>
  <w:footnote w:type="continuationSeparator" w:id="0">
    <w:p w:rsidR="00E80570" w:rsidP="00A85A67" w:rsidRDefault="00E80570" w14:paraId="7859E07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5C125F" w:rsidP="003D2D1F" w:rsidRDefault="003D2D1F" w14:paraId="3EE9BBE4" w14:textId="5FD4B041">
    <w:pPr>
      <w:pStyle w:val="Header"/>
      <w:tabs>
        <w:tab w:val="left" w:pos="345"/>
      </w:tabs>
    </w:pPr>
    <w:r>
      <w:rPr>
        <w:rFonts w:ascii="Tahoma" w:hAnsi="Tahoma" w:cs="Tahoma"/>
        <w:b/>
        <w:noProof/>
        <w:sz w:val="48"/>
        <w:szCs w:val="48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ACADBE" wp14:editId="3CEADC93">
              <wp:simplePos x="0" y="0"/>
              <wp:positionH relativeFrom="column">
                <wp:posOffset>-447675</wp:posOffset>
              </wp:positionH>
              <wp:positionV relativeFrom="paragraph">
                <wp:posOffset>83820</wp:posOffset>
              </wp:positionV>
              <wp:extent cx="1638300" cy="381000"/>
              <wp:effectExtent l="0" t="0" r="0" b="0"/>
              <wp:wrapNone/>
              <wp:docPr id="1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83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5C125F" w:rsidR="00A85A67" w:rsidP="00A85A67" w:rsidRDefault="00A85A67" w14:paraId="46F3B0DF" w14:textId="180C92B3">
                          <w:pPr>
                            <w:rPr>
                              <w:rFonts w:ascii="Myriad Pro" w:hAnsi="Myriad Pro"/>
                              <w:b/>
                              <w:color w:val="C00000"/>
                              <w:sz w:val="32"/>
                              <w:szCs w:val="32"/>
                            </w:rPr>
                          </w:pPr>
                          <w:r w:rsidRPr="005C125F">
                            <w:rPr>
                              <w:rFonts w:ascii="Myriad Pro" w:hAnsi="Myriad Pro"/>
                              <w:b/>
                              <w:color w:val="C00000"/>
                              <w:sz w:val="32"/>
                              <w:szCs w:val="32"/>
                            </w:rPr>
                            <w:t>ANNEX</w:t>
                          </w:r>
                          <w:r w:rsidR="003D2D1F">
                            <w:rPr>
                              <w:rFonts w:ascii="Myriad Pro" w:hAnsi="Myriad Pro"/>
                              <w:b/>
                              <w:color w:val="C00000"/>
                              <w:sz w:val="32"/>
                              <w:szCs w:val="32"/>
                            </w:rPr>
                            <w:t xml:space="preserve"> 1.1.2</w:t>
                          </w:r>
                        </w:p>
                      </w:txbxContent>
                    </wps:txbx>
                    <wps:bodyPr rot="0" vert="horz" wrap="square" lIns="95250" tIns="47625" rIns="95250" bIns="4762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56ACADBE">
              <v:stroke joinstyle="miter"/>
              <v:path gradientshapeok="t" o:connecttype="rect"/>
            </v:shapetype>
            <v:shape id="Text Box 3" style="position:absolute;margin-left:-35.25pt;margin-top:6.6pt;width:129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">
              <v:textbox inset="7.5pt,3.75pt,7.5pt,3.75pt">
                <w:txbxContent>
                  <w:p w:rsidRPr="005C125F" w:rsidR="00A85A67" w:rsidP="00A85A67" w:rsidRDefault="00A85A67" w14:paraId="46F3B0DF" w14:textId="180C92B3">
                    <w:pPr>
                      <w:rPr>
                        <w:rFonts w:ascii="Myriad Pro" w:hAnsi="Myriad Pro"/>
                        <w:b/>
                        <w:color w:val="C00000"/>
                        <w:sz w:val="32"/>
                        <w:szCs w:val="32"/>
                      </w:rPr>
                    </w:pPr>
                    <w:r w:rsidRPr="005C125F">
                      <w:rPr>
                        <w:rFonts w:ascii="Myriad Pro" w:hAnsi="Myriad Pro"/>
                        <w:b/>
                        <w:color w:val="C00000"/>
                        <w:sz w:val="32"/>
                        <w:szCs w:val="32"/>
                      </w:rPr>
                      <w:t>ANNEX</w:t>
                    </w:r>
                    <w:r w:rsidR="003D2D1F">
                      <w:rPr>
                        <w:rFonts w:ascii="Myriad Pro" w:hAnsi="Myriad Pro"/>
                        <w:b/>
                        <w:color w:val="C00000"/>
                        <w:sz w:val="32"/>
                        <w:szCs w:val="32"/>
                      </w:rPr>
                      <w:t xml:space="preserve"> 1.1.2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</w:p>
  <w:p w:rsidRPr="005C125F" w:rsidR="00A85A67" w:rsidP="005C125F" w:rsidRDefault="005C125F" w14:paraId="37169094" w14:textId="04404EAD">
    <w:pPr>
      <w:pStyle w:val="Header"/>
      <w:jc w:val="right"/>
      <w:rPr>
        <w:b/>
        <w:bCs/>
        <w:color w:val="C00000"/>
      </w:rPr>
    </w:pPr>
    <w:r w:rsidRPr="005C125F">
      <w:rPr>
        <w:b/>
        <w:bCs/>
        <w:color w:val="C00000"/>
      </w:rPr>
      <w:t>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1">
    <w:nsid w:val="4c762f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2f0e8d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"/>
      <w:lvlJc w:val="left"/>
      <w:pPr>
        <w:ind w:left="108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11114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6e4e78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6eab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6d476f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9553125"/>
    <w:multiLevelType w:val="multilevel"/>
    <w:tmpl w:val="31166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4D85FA8"/>
    <w:multiLevelType w:val="multilevel"/>
    <w:tmpl w:val="E91EA8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50F1942"/>
    <w:multiLevelType w:val="multilevel"/>
    <w:tmpl w:val="4E242A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6D3FB9"/>
    <w:multiLevelType w:val="multilevel"/>
    <w:tmpl w:val="DD8A72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325743E"/>
    <w:multiLevelType w:val="hybridMultilevel"/>
    <w:tmpl w:val="2DAEDB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 w:cs="Calibri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F4A8E"/>
    <w:multiLevelType w:val="hybridMultilevel"/>
    <w:tmpl w:val="D41A9C6E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14A34"/>
    <w:multiLevelType w:val="hybridMultilevel"/>
    <w:tmpl w:val="E376AAB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7F42BB8"/>
    <w:multiLevelType w:val="multilevel"/>
    <w:tmpl w:val="570E1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FEC482B"/>
    <w:multiLevelType w:val="hybridMultilevel"/>
    <w:tmpl w:val="C434A3EC"/>
    <w:lvl w:ilvl="0" w:tplc="0860866C">
      <w:start w:val="1"/>
      <w:numFmt w:val="lowerRoman"/>
      <w:lvlText w:val="%1."/>
      <w:lvlJc w:val="left"/>
      <w:pPr>
        <w:ind w:left="360" w:hanging="360"/>
      </w:pPr>
      <w:rPr>
        <w:rFonts w:ascii="Tahoma" w:hAnsi="Tahoma" w:eastAsia="Times New Roman" w:cs="Tahom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C1098D"/>
    <w:multiLevelType w:val="hybridMultilevel"/>
    <w:tmpl w:val="DCD8049C"/>
    <w:lvl w:ilvl="0" w:tplc="EA4AA86E">
      <w:start w:val="1"/>
      <w:numFmt w:val="bullet"/>
      <w:lvlText w:val="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015405D"/>
    <w:multiLevelType w:val="hybridMultilevel"/>
    <w:tmpl w:val="2DAEDBA4"/>
    <w:lvl w:ilvl="0" w:tplc="9E26C438">
      <w:start w:val="1"/>
      <w:numFmt w:val="decimal"/>
      <w:lvlText w:val="%1."/>
      <w:lvlJc w:val="left"/>
      <w:pPr>
        <w:ind w:left="720" w:hanging="360"/>
      </w:pPr>
      <w:rPr>
        <w:rFonts w:hint="default" w:cs="Calibri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944736"/>
    <w:multiLevelType w:val="hybridMultilevel"/>
    <w:tmpl w:val="D4BE0C0E"/>
    <w:lvl w:ilvl="0" w:tplc="E63C40D8">
      <w:start w:val="1"/>
      <w:numFmt w:val="lowerLetter"/>
      <w:lvlText w:val="%1)"/>
      <w:lvlJc w:val="left"/>
      <w:pPr>
        <w:ind w:left="720" w:hanging="360"/>
      </w:pPr>
      <w:rPr>
        <w:lang w:val="uk-UA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1E0F66"/>
    <w:multiLevelType w:val="multilevel"/>
    <w:tmpl w:val="CA50F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6DB3650"/>
    <w:multiLevelType w:val="multilevel"/>
    <w:tmpl w:val="AD1EE7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8380251"/>
    <w:multiLevelType w:val="multilevel"/>
    <w:tmpl w:val="1CECD9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DDC5F65"/>
    <w:multiLevelType w:val="hybridMultilevel"/>
    <w:tmpl w:val="E6E212DA"/>
    <w:lvl w:ilvl="0" w:tplc="EA4AA86E">
      <w:start w:val="1"/>
      <w:numFmt w:val="bullet"/>
      <w:lvlText w:val="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" w16cid:durableId="1300694882">
    <w:abstractNumId w:val="11"/>
  </w:num>
  <w:num w:numId="2" w16cid:durableId="601451026">
    <w:abstractNumId w:val="5"/>
  </w:num>
  <w:num w:numId="3" w16cid:durableId="1849833586">
    <w:abstractNumId w:val="8"/>
  </w:num>
  <w:num w:numId="4" w16cid:durableId="891042414">
    <w:abstractNumId w:val="7"/>
  </w:num>
  <w:num w:numId="5" w16cid:durableId="1726027073">
    <w:abstractNumId w:val="1"/>
  </w:num>
  <w:num w:numId="6" w16cid:durableId="1023484654">
    <w:abstractNumId w:val="6"/>
  </w:num>
  <w:num w:numId="7" w16cid:durableId="778140420">
    <w:abstractNumId w:val="12"/>
  </w:num>
  <w:num w:numId="8" w16cid:durableId="857429190">
    <w:abstractNumId w:val="2"/>
  </w:num>
  <w:num w:numId="9" w16cid:durableId="694498365">
    <w:abstractNumId w:val="3"/>
  </w:num>
  <w:num w:numId="10" w16cid:durableId="1146320875">
    <w:abstractNumId w:val="13"/>
  </w:num>
  <w:num w:numId="11" w16cid:durableId="1905070164">
    <w:abstractNumId w:val="14"/>
  </w:num>
  <w:num w:numId="12" w16cid:durableId="255790016">
    <w:abstractNumId w:val="15"/>
  </w:num>
  <w:num w:numId="13" w16cid:durableId="1753771984">
    <w:abstractNumId w:val="9"/>
  </w:num>
  <w:num w:numId="14" w16cid:durableId="231235528">
    <w:abstractNumId w:val="0"/>
  </w:num>
  <w:num w:numId="15" w16cid:durableId="1601791234">
    <w:abstractNumId w:val="10"/>
  </w:num>
  <w:num w:numId="16" w16cid:durableId="8649521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A67"/>
    <w:rsid w:val="00001988"/>
    <w:rsid w:val="00043943"/>
    <w:rsid w:val="00045EC4"/>
    <w:rsid w:val="00045F1B"/>
    <w:rsid w:val="00051230"/>
    <w:rsid w:val="00056BD1"/>
    <w:rsid w:val="00060548"/>
    <w:rsid w:val="000838AC"/>
    <w:rsid w:val="000C745C"/>
    <w:rsid w:val="000D3718"/>
    <w:rsid w:val="000E292C"/>
    <w:rsid w:val="000E6C12"/>
    <w:rsid w:val="000F15F6"/>
    <w:rsid w:val="000F5618"/>
    <w:rsid w:val="00113DDE"/>
    <w:rsid w:val="001574A3"/>
    <w:rsid w:val="0018235B"/>
    <w:rsid w:val="001835AF"/>
    <w:rsid w:val="001A7072"/>
    <w:rsid w:val="001B7001"/>
    <w:rsid w:val="001C598A"/>
    <w:rsid w:val="001D2EF7"/>
    <w:rsid w:val="001D2F55"/>
    <w:rsid w:val="001D53AF"/>
    <w:rsid w:val="002303DA"/>
    <w:rsid w:val="00230BFD"/>
    <w:rsid w:val="0023706F"/>
    <w:rsid w:val="002642FC"/>
    <w:rsid w:val="00276CF6"/>
    <w:rsid w:val="0028458F"/>
    <w:rsid w:val="002968BE"/>
    <w:rsid w:val="002C2F66"/>
    <w:rsid w:val="002C50F2"/>
    <w:rsid w:val="002C5A40"/>
    <w:rsid w:val="002D27AC"/>
    <w:rsid w:val="002D34DE"/>
    <w:rsid w:val="002D6F29"/>
    <w:rsid w:val="002F120B"/>
    <w:rsid w:val="002F369D"/>
    <w:rsid w:val="002F4983"/>
    <w:rsid w:val="003257E6"/>
    <w:rsid w:val="00345659"/>
    <w:rsid w:val="00351D6E"/>
    <w:rsid w:val="003600BB"/>
    <w:rsid w:val="003A3BAC"/>
    <w:rsid w:val="003A4407"/>
    <w:rsid w:val="003B61B7"/>
    <w:rsid w:val="003D2D1F"/>
    <w:rsid w:val="00412D2D"/>
    <w:rsid w:val="00417738"/>
    <w:rsid w:val="00421619"/>
    <w:rsid w:val="00434C24"/>
    <w:rsid w:val="00437EC5"/>
    <w:rsid w:val="0047641C"/>
    <w:rsid w:val="00480EE8"/>
    <w:rsid w:val="004A12E1"/>
    <w:rsid w:val="004C29A5"/>
    <w:rsid w:val="004C3AF6"/>
    <w:rsid w:val="004D7B7F"/>
    <w:rsid w:val="004E0303"/>
    <w:rsid w:val="004F00C1"/>
    <w:rsid w:val="004F0E58"/>
    <w:rsid w:val="004F2D5A"/>
    <w:rsid w:val="00524B8C"/>
    <w:rsid w:val="005335FA"/>
    <w:rsid w:val="00550074"/>
    <w:rsid w:val="00562071"/>
    <w:rsid w:val="00574C5C"/>
    <w:rsid w:val="005768C1"/>
    <w:rsid w:val="00580A8A"/>
    <w:rsid w:val="00586901"/>
    <w:rsid w:val="00591F8F"/>
    <w:rsid w:val="005C125F"/>
    <w:rsid w:val="005D0B06"/>
    <w:rsid w:val="005D359B"/>
    <w:rsid w:val="005D38A7"/>
    <w:rsid w:val="005D5E8F"/>
    <w:rsid w:val="005E2050"/>
    <w:rsid w:val="005F54F5"/>
    <w:rsid w:val="0063286F"/>
    <w:rsid w:val="00636D48"/>
    <w:rsid w:val="00643BBC"/>
    <w:rsid w:val="006A551E"/>
    <w:rsid w:val="006A5950"/>
    <w:rsid w:val="006A5DE6"/>
    <w:rsid w:val="006B07B6"/>
    <w:rsid w:val="006C20D3"/>
    <w:rsid w:val="006C2DA1"/>
    <w:rsid w:val="006E45E8"/>
    <w:rsid w:val="006E47C1"/>
    <w:rsid w:val="0073107E"/>
    <w:rsid w:val="00734CAA"/>
    <w:rsid w:val="00751F61"/>
    <w:rsid w:val="00765401"/>
    <w:rsid w:val="00775D47"/>
    <w:rsid w:val="00791132"/>
    <w:rsid w:val="007A102D"/>
    <w:rsid w:val="007A44F6"/>
    <w:rsid w:val="007A5683"/>
    <w:rsid w:val="007A6118"/>
    <w:rsid w:val="007B2551"/>
    <w:rsid w:val="007B60FD"/>
    <w:rsid w:val="007D17DE"/>
    <w:rsid w:val="007F30A9"/>
    <w:rsid w:val="008049CE"/>
    <w:rsid w:val="00807A72"/>
    <w:rsid w:val="00811732"/>
    <w:rsid w:val="00831735"/>
    <w:rsid w:val="00836C80"/>
    <w:rsid w:val="008529EB"/>
    <w:rsid w:val="00876765"/>
    <w:rsid w:val="00891AE9"/>
    <w:rsid w:val="008B4719"/>
    <w:rsid w:val="008D675D"/>
    <w:rsid w:val="008F7592"/>
    <w:rsid w:val="0092154D"/>
    <w:rsid w:val="009253D5"/>
    <w:rsid w:val="00930529"/>
    <w:rsid w:val="00957AF5"/>
    <w:rsid w:val="009920AD"/>
    <w:rsid w:val="009A6F86"/>
    <w:rsid w:val="009B21EE"/>
    <w:rsid w:val="009E0AC6"/>
    <w:rsid w:val="009F3278"/>
    <w:rsid w:val="00A01A2E"/>
    <w:rsid w:val="00A243F9"/>
    <w:rsid w:val="00A40131"/>
    <w:rsid w:val="00A4089E"/>
    <w:rsid w:val="00A54402"/>
    <w:rsid w:val="00A56039"/>
    <w:rsid w:val="00A779CE"/>
    <w:rsid w:val="00A85A67"/>
    <w:rsid w:val="00A92784"/>
    <w:rsid w:val="00AA0C21"/>
    <w:rsid w:val="00AB4D4B"/>
    <w:rsid w:val="00AB5BC2"/>
    <w:rsid w:val="00AC7AD1"/>
    <w:rsid w:val="00AE45F9"/>
    <w:rsid w:val="00B13EC4"/>
    <w:rsid w:val="00B27F6D"/>
    <w:rsid w:val="00B36291"/>
    <w:rsid w:val="00B373CD"/>
    <w:rsid w:val="00B738DF"/>
    <w:rsid w:val="00B76973"/>
    <w:rsid w:val="00B777A7"/>
    <w:rsid w:val="00B85079"/>
    <w:rsid w:val="00B9297D"/>
    <w:rsid w:val="00B938A0"/>
    <w:rsid w:val="00BB63B8"/>
    <w:rsid w:val="00BE4976"/>
    <w:rsid w:val="00BE76F7"/>
    <w:rsid w:val="00C25D17"/>
    <w:rsid w:val="00C402B4"/>
    <w:rsid w:val="00C42A18"/>
    <w:rsid w:val="00C4490C"/>
    <w:rsid w:val="00C551A1"/>
    <w:rsid w:val="00C62ABC"/>
    <w:rsid w:val="00C823D7"/>
    <w:rsid w:val="00CA2CFB"/>
    <w:rsid w:val="00CB13BB"/>
    <w:rsid w:val="00CC145E"/>
    <w:rsid w:val="00CC3B55"/>
    <w:rsid w:val="00CD09D6"/>
    <w:rsid w:val="00CD2408"/>
    <w:rsid w:val="00CF30AD"/>
    <w:rsid w:val="00CF3729"/>
    <w:rsid w:val="00D05E49"/>
    <w:rsid w:val="00D32772"/>
    <w:rsid w:val="00D34FB2"/>
    <w:rsid w:val="00D46B9B"/>
    <w:rsid w:val="00D500E1"/>
    <w:rsid w:val="00D511E0"/>
    <w:rsid w:val="00D54BD8"/>
    <w:rsid w:val="00D759EE"/>
    <w:rsid w:val="00DA4479"/>
    <w:rsid w:val="00DC7558"/>
    <w:rsid w:val="00DE6857"/>
    <w:rsid w:val="00E37903"/>
    <w:rsid w:val="00E65C9D"/>
    <w:rsid w:val="00E80570"/>
    <w:rsid w:val="00E83987"/>
    <w:rsid w:val="00E93E3D"/>
    <w:rsid w:val="00EA0811"/>
    <w:rsid w:val="00EB1E93"/>
    <w:rsid w:val="00EB33BD"/>
    <w:rsid w:val="00ED6195"/>
    <w:rsid w:val="00F1454B"/>
    <w:rsid w:val="00F17CCF"/>
    <w:rsid w:val="00F23A5A"/>
    <w:rsid w:val="00F24EF9"/>
    <w:rsid w:val="00F37984"/>
    <w:rsid w:val="00F47523"/>
    <w:rsid w:val="00F81DDA"/>
    <w:rsid w:val="00F83410"/>
    <w:rsid w:val="00F91A08"/>
    <w:rsid w:val="00FA0C0B"/>
    <w:rsid w:val="00FA2694"/>
    <w:rsid w:val="00FA68BE"/>
    <w:rsid w:val="00FB19D3"/>
    <w:rsid w:val="00FC42F7"/>
    <w:rsid w:val="00FC4D9C"/>
    <w:rsid w:val="00FF54EF"/>
    <w:rsid w:val="082A99DF"/>
    <w:rsid w:val="0E8383A8"/>
    <w:rsid w:val="14FBC054"/>
    <w:rsid w:val="1538FAD9"/>
    <w:rsid w:val="17AF4494"/>
    <w:rsid w:val="1A2F8D8A"/>
    <w:rsid w:val="1D16F363"/>
    <w:rsid w:val="1D16F363"/>
    <w:rsid w:val="1D21F06A"/>
    <w:rsid w:val="1D641A54"/>
    <w:rsid w:val="2559209C"/>
    <w:rsid w:val="32AE0188"/>
    <w:rsid w:val="397F9286"/>
    <w:rsid w:val="469802D9"/>
    <w:rsid w:val="48E5C3AE"/>
    <w:rsid w:val="5A1D6204"/>
    <w:rsid w:val="5BF7D9B9"/>
    <w:rsid w:val="615D7F3B"/>
    <w:rsid w:val="6FD9630A"/>
    <w:rsid w:val="71149A57"/>
    <w:rsid w:val="76A64DAC"/>
    <w:rsid w:val="7790DED0"/>
    <w:rsid w:val="78CDBF4B"/>
    <w:rsid w:val="7E3BB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087309"/>
  <w15:chartTrackingRefBased/>
  <w15:docId w15:val="{DEE1EF55-F629-4E1C-BCF5-35255B4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0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85A67"/>
    <w:pPr>
      <w:spacing w:after="200" w:line="276" w:lineRule="auto"/>
    </w:pPr>
    <w:rPr>
      <w:rFonts w:ascii="Calibri" w:hAnsi="Calibri" w:eastAsia="Calibri" w:cs="Times New Roman"/>
      <w:lang w:val="en-PH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5A67"/>
    <w:pPr>
      <w:ind w:left="720"/>
      <w:contextualSpacing/>
    </w:pPr>
  </w:style>
  <w:style w:type="paragraph" w:styleId="Section3-Heading1" w:customStyle="1">
    <w:name w:val="Section 3 - Heading 1"/>
    <w:basedOn w:val="Normal"/>
    <w:rsid w:val="00A85A67"/>
    <w:pPr>
      <w:pBdr>
        <w:bottom w:val="single" w:color="auto" w:sz="4" w:space="1"/>
      </w:pBdr>
      <w:spacing w:after="240" w:line="240" w:lineRule="auto"/>
      <w:jc w:val="center"/>
    </w:pPr>
    <w:rPr>
      <w:rFonts w:ascii="Times New Roman Bold" w:hAnsi="Times New Roman Bold" w:eastAsia="Times New Roman"/>
      <w:b/>
      <w:sz w:val="32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A85A67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85A67"/>
    <w:rPr>
      <w:rFonts w:ascii="Calibri" w:hAnsi="Calibri" w:eastAsia="Calibri" w:cs="Times New Roman"/>
      <w:lang w:val="en-PH"/>
    </w:rPr>
  </w:style>
  <w:style w:type="character" w:styleId="PlaceholderText">
    <w:name w:val="Placeholder Text"/>
    <w:rsid w:val="00A85A6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85A67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85A67"/>
    <w:rPr>
      <w:rFonts w:ascii="Calibri" w:hAnsi="Calibri" w:eastAsia="Calibri" w:cs="Times New Roman"/>
      <w:lang w:val="en-PH"/>
    </w:rPr>
  </w:style>
  <w:style w:type="paragraph" w:styleId="Footer">
    <w:name w:val="footer"/>
    <w:basedOn w:val="Normal"/>
    <w:link w:val="FooterChar"/>
    <w:uiPriority w:val="99"/>
    <w:unhideWhenUsed/>
    <w:rsid w:val="00A85A67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85A67"/>
    <w:rPr>
      <w:rFonts w:ascii="Calibri" w:hAnsi="Calibri" w:eastAsia="Calibri" w:cs="Times New Roman"/>
      <w:lang w:val="en-PH"/>
    </w:rPr>
  </w:style>
  <w:style w:type="table" w:styleId="TableGrid">
    <w:name w:val="Table Grid"/>
    <w:basedOn w:val="TableNormal"/>
    <w:uiPriority w:val="59"/>
    <w:rsid w:val="009253D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87D65C75BB648BA65C39DBB28CC68" ma:contentTypeVersion="18" ma:contentTypeDescription="Create a new document." ma:contentTypeScope="" ma:versionID="f3d3c06d44666da544aed37f4f2c7c0f">
  <xsd:schema xmlns:xsd="http://www.w3.org/2001/XMLSchema" xmlns:xs="http://www.w3.org/2001/XMLSchema" xmlns:p="http://schemas.microsoft.com/office/2006/metadata/properties" xmlns:ns2="bfbb33b6-2fdc-48d8-841e-b13a2e21e7b7" xmlns:ns3="9c3c388d-75c3-4bd4-a1c1-738524316511" targetNamespace="http://schemas.microsoft.com/office/2006/metadata/properties" ma:root="true" ma:fieldsID="7f53b8cf5ad2c515a3825321314f0e68" ns2:_="" ns3:_="">
    <xsd:import namespace="bfbb33b6-2fdc-48d8-841e-b13a2e21e7b7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upplier" minOccurs="0"/>
                <xsd:element ref="ns2:Productdetails" minOccurs="0"/>
                <xsd:element ref="ns2:Project" minOccurs="0"/>
                <xsd:element ref="ns2:Responsibleforprocurement" minOccurs="0"/>
                <xsd:element ref="ns2:VATexcluded" minOccurs="0"/>
                <xsd:element ref="ns2:Registrationcardnumber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b33b6-2fdc-48d8-841e-b13a2e21e7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upplier" ma:index="12" nillable="true" ma:displayName="Supplier" ma:format="Dropdown" ma:internalName="Supplier">
      <xsd:simpleType>
        <xsd:restriction base="dms:Note">
          <xsd:maxLength value="255"/>
        </xsd:restriction>
      </xsd:simpleType>
    </xsd:element>
    <xsd:element name="Productdetails" ma:index="13" nillable="true" ma:displayName="Product details" ma:format="Dropdown" ma:internalName="Productdetails">
      <xsd:simpleType>
        <xsd:restriction base="dms:Note">
          <xsd:maxLength value="255"/>
        </xsd:restriction>
      </xsd:simpleType>
    </xsd:element>
    <xsd:element name="Project" ma:index="14" nillable="true" ma:displayName="Project" ma:format="Dropdown" ma:internalName="Project">
      <xsd:simpleType>
        <xsd:restriction base="dms:Note">
          <xsd:maxLength value="255"/>
        </xsd:restriction>
      </xsd:simpleType>
    </xsd:element>
    <xsd:element name="Responsibleforprocurement" ma:index="15" nillable="true" ma:displayName="Responsible for procurement" ma:format="Dropdown" ma:internalName="Responsibleforprocurement">
      <xsd:simpleType>
        <xsd:restriction base="dms:Note">
          <xsd:maxLength value="255"/>
        </xsd:restriction>
      </xsd:simpleType>
    </xsd:element>
    <xsd:element name="VATexcluded" ma:index="16" nillable="true" ma:displayName="VAT excluded" ma:default="0" ma:format="Dropdown" ma:internalName="VATexcluded">
      <xsd:simpleType>
        <xsd:restriction base="dms:Boolean"/>
      </xsd:simpleType>
    </xsd:element>
    <xsd:element name="Registrationcardnumber" ma:index="17" nillable="true" ma:displayName="Registration card number" ma:format="Dropdown" ma:internalName="Registrationcardnumber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ductdetails xmlns="bfbb33b6-2fdc-48d8-841e-b13a2e21e7b7" xsi:nil="true"/>
    <Project xmlns="bfbb33b6-2fdc-48d8-841e-b13a2e21e7b7" xsi:nil="true"/>
    <Responsibleforprocurement xmlns="bfbb33b6-2fdc-48d8-841e-b13a2e21e7b7" xsi:nil="true"/>
    <Supplier xmlns="bfbb33b6-2fdc-48d8-841e-b13a2e21e7b7" xsi:nil="true"/>
    <VATexcluded xmlns="bfbb33b6-2fdc-48d8-841e-b13a2e21e7b7">false</VATexcluded>
    <Registrationcardnumber xmlns="bfbb33b6-2fdc-48d8-841e-b13a2e21e7b7" xsi:nil="true"/>
    <TaxCatchAll xmlns="9c3c388d-75c3-4bd4-a1c1-738524316511" xsi:nil="true"/>
    <lcf76f155ced4ddcb4097134ff3c332f xmlns="bfbb33b6-2fdc-48d8-841e-b13a2e21e7b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23AD8E-CF42-4852-8B22-F48024CDBAC4}"/>
</file>

<file path=customXml/itemProps2.xml><?xml version="1.0" encoding="utf-8"?>
<ds:datastoreItem xmlns:ds="http://schemas.openxmlformats.org/officeDocument/2006/customXml" ds:itemID="{3872A496-F917-476E-B4A4-83D1A20C18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BD3662-F59B-4A20-A549-CBA46F8A8F55}">
  <ds:schemaRefs>
    <ds:schemaRef ds:uri="http://schemas.microsoft.com/office/2006/metadata/properties"/>
    <ds:schemaRef ds:uri="http://schemas.microsoft.com/office/infopath/2007/PartnerControls"/>
    <ds:schemaRef ds:uri="bfbb33b6-2fdc-48d8-841e-b13a2e21e7b7"/>
    <ds:schemaRef ds:uri="9c3c388d-75c3-4bd4-a1c1-738524316511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Edem Adoboe</dc:creator>
  <keywords/>
  <dc:description/>
  <lastModifiedBy>Yaroslava Kulichenko</lastModifiedBy>
  <revision>115</revision>
  <dcterms:created xsi:type="dcterms:W3CDTF">2024-09-11T11:29:00.0000000Z</dcterms:created>
  <dcterms:modified xsi:type="dcterms:W3CDTF">2025-03-20T18:36:07.3865551Z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0x01010089887D65C75BB648BA65C39DBB28CC68</vt:lpwstr>
  </property>
  <property fmtid="{D5CDD505-2E9C-101B-9397-08002B2CF9AE}" pid="3" name="MediaServiceImageTags">
    <vt:lpwstr/>
  </property>
</Properties>
</file>